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8DA" w:rsidRDefault="008068DA" w:rsidP="008068DA">
      <w:pPr>
        <w:spacing w:after="0" w:line="240" w:lineRule="auto"/>
        <w:ind w:left="426" w:firstLine="708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Задание для проведения тендера </w:t>
      </w:r>
    </w:p>
    <w:p w:rsidR="00890A69" w:rsidRDefault="00890A69" w:rsidP="008068D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90A69">
        <w:rPr>
          <w:rFonts w:ascii="Times New Roman" w:hAnsi="Times New Roman"/>
          <w:b/>
          <w:sz w:val="24"/>
          <w:szCs w:val="24"/>
        </w:rPr>
        <w:t xml:space="preserve">Выполнение СМР по объекту: Привязка </w:t>
      </w:r>
      <w:proofErr w:type="spellStart"/>
      <w:r w:rsidRPr="00890A69">
        <w:rPr>
          <w:rFonts w:ascii="Times New Roman" w:hAnsi="Times New Roman"/>
          <w:b/>
          <w:sz w:val="24"/>
          <w:szCs w:val="24"/>
        </w:rPr>
        <w:t>блочно</w:t>
      </w:r>
      <w:proofErr w:type="spellEnd"/>
      <w:r w:rsidRPr="00890A69">
        <w:rPr>
          <w:rFonts w:ascii="Times New Roman" w:hAnsi="Times New Roman"/>
          <w:b/>
          <w:sz w:val="24"/>
          <w:szCs w:val="24"/>
        </w:rPr>
        <w:t xml:space="preserve">-модульной котельной производительностью 30т\ч и </w:t>
      </w:r>
      <w:proofErr w:type="spellStart"/>
      <w:r w:rsidRPr="00890A69">
        <w:rPr>
          <w:rFonts w:ascii="Times New Roman" w:hAnsi="Times New Roman"/>
          <w:b/>
          <w:sz w:val="24"/>
          <w:szCs w:val="24"/>
        </w:rPr>
        <w:t>блочно</w:t>
      </w:r>
      <w:proofErr w:type="spellEnd"/>
      <w:r w:rsidRPr="00890A69">
        <w:rPr>
          <w:rFonts w:ascii="Times New Roman" w:hAnsi="Times New Roman"/>
          <w:b/>
          <w:sz w:val="24"/>
          <w:szCs w:val="24"/>
        </w:rPr>
        <w:t xml:space="preserve">-модульной станции сбора и очистки </w:t>
      </w:r>
      <w:proofErr w:type="spellStart"/>
      <w:r w:rsidRPr="00890A69">
        <w:rPr>
          <w:rFonts w:ascii="Times New Roman" w:hAnsi="Times New Roman"/>
          <w:b/>
          <w:sz w:val="24"/>
          <w:szCs w:val="24"/>
        </w:rPr>
        <w:t>пароконденсата</w:t>
      </w:r>
      <w:proofErr w:type="spellEnd"/>
      <w:r w:rsidRPr="00890A69">
        <w:rPr>
          <w:rFonts w:ascii="Times New Roman" w:hAnsi="Times New Roman"/>
          <w:b/>
          <w:sz w:val="24"/>
          <w:szCs w:val="24"/>
        </w:rPr>
        <w:t xml:space="preserve"> производительностью 50 м3\ч </w:t>
      </w:r>
    </w:p>
    <w:p w:rsidR="008068DA" w:rsidRDefault="008068DA" w:rsidP="008068D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задания для проведения тендера:</w:t>
      </w:r>
    </w:p>
    <w:p w:rsidR="008068DA" w:rsidRDefault="008068DA" w:rsidP="00497DC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с приложениями;</w:t>
      </w:r>
    </w:p>
    <w:p w:rsidR="008068DA" w:rsidRDefault="008068DA" w:rsidP="00497DC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задание;</w:t>
      </w:r>
    </w:p>
    <w:p w:rsidR="008068DA" w:rsidRDefault="008068DA" w:rsidP="00497DC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Сметные расчеты;</w:t>
      </w:r>
    </w:p>
    <w:p w:rsidR="008068DA" w:rsidRDefault="008068DA" w:rsidP="00497DC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Квалификационные требования к участнику тендера;</w:t>
      </w:r>
    </w:p>
    <w:p w:rsidR="008068DA" w:rsidRDefault="008068DA" w:rsidP="00497DC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обязательных документов; </w:t>
      </w:r>
    </w:p>
    <w:p w:rsidR="008068DA" w:rsidRDefault="008068DA" w:rsidP="00497DC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для заполнения №1-5;</w:t>
      </w:r>
    </w:p>
    <w:p w:rsidR="008068DA" w:rsidRDefault="008068DA" w:rsidP="00497DC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с предлагаемым проектом договора и требованиями технического задания;</w:t>
      </w:r>
    </w:p>
    <w:p w:rsidR="008068DA" w:rsidRDefault="008068DA" w:rsidP="00497DC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банков для предоставления банковской гарантии;</w:t>
      </w:r>
    </w:p>
    <w:p w:rsidR="008068DA" w:rsidRDefault="008068DA" w:rsidP="00497DC1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банковской гарантии;</w:t>
      </w:r>
    </w:p>
    <w:p w:rsidR="00497DC1" w:rsidRPr="00497DC1" w:rsidRDefault="008068DA" w:rsidP="00497DC1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Hlk81555458"/>
      <w:r>
        <w:rPr>
          <w:rFonts w:ascii="Times New Roman" w:hAnsi="Times New Roman"/>
          <w:sz w:val="24"/>
          <w:szCs w:val="24"/>
        </w:rPr>
        <w:t>Техническая</w:t>
      </w:r>
      <w:r w:rsidR="0020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документация расположена по </w:t>
      </w:r>
      <w:bookmarkEnd w:id="0"/>
      <w:r w:rsidR="00497DC1">
        <w:rPr>
          <w:rFonts w:ascii="Times New Roman" w:hAnsi="Times New Roman"/>
          <w:sz w:val="24"/>
          <w:szCs w:val="24"/>
        </w:rPr>
        <w:t>ссылке</w:t>
      </w:r>
      <w:r w:rsidR="00497DC1" w:rsidRPr="00497DC1"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 w:rsidR="00093C35" w:rsidRPr="00093C35">
          <w:rPr>
            <w:rStyle w:val="a3"/>
            <w:rFonts w:ascii="Times New Roman" w:hAnsi="Times New Roman"/>
            <w:sz w:val="24"/>
            <w:szCs w:val="24"/>
          </w:rPr>
          <w:t>https://cloud.afipnpz.ru/s/tD2oZYwYPwsn8TP</w:t>
        </w:r>
      </w:hyperlink>
      <w:bookmarkStart w:id="1" w:name="_GoBack"/>
      <w:bookmarkEnd w:id="1"/>
    </w:p>
    <w:p w:rsidR="008068DA" w:rsidRPr="00497DC1" w:rsidRDefault="00200C2E" w:rsidP="00497DC1">
      <w:pPr>
        <w:pStyle w:val="a8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97DC1">
        <w:rPr>
          <w:rFonts w:ascii="Times New Roman" w:hAnsi="Times New Roman"/>
          <w:sz w:val="24"/>
          <w:szCs w:val="24"/>
        </w:rPr>
        <w:t>Разделительная ведомость</w:t>
      </w:r>
      <w:r w:rsidR="00497DC1" w:rsidRPr="00497DC1">
        <w:rPr>
          <w:rFonts w:ascii="Times New Roman" w:hAnsi="Times New Roman"/>
          <w:sz w:val="24"/>
          <w:szCs w:val="24"/>
        </w:rPr>
        <w:t>;</w:t>
      </w:r>
    </w:p>
    <w:p w:rsidR="008068DA" w:rsidRPr="00497DC1" w:rsidRDefault="008068DA" w:rsidP="00497DC1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291C05">
        <w:rPr>
          <w:rFonts w:ascii="Times New Roman" w:hAnsi="Times New Roman"/>
          <w:sz w:val="24"/>
          <w:szCs w:val="24"/>
        </w:rPr>
        <w:t>1.1</w:t>
      </w:r>
      <w:r w:rsidR="00497DC1">
        <w:rPr>
          <w:rFonts w:ascii="Times New Roman" w:hAnsi="Times New Roman"/>
          <w:sz w:val="24"/>
          <w:szCs w:val="24"/>
        </w:rPr>
        <w:t>3</w:t>
      </w:r>
      <w:r w:rsidRPr="00291C05">
        <w:rPr>
          <w:rFonts w:ascii="Times New Roman" w:hAnsi="Times New Roman"/>
          <w:sz w:val="24"/>
          <w:szCs w:val="24"/>
        </w:rPr>
        <w:t xml:space="preserve">.   Приложения в области производственной безопасности, указанные в Приложение № 16 к Договору генерального подряда расположены по ссылке:  </w:t>
      </w:r>
      <w:hyperlink r:id="rId6" w:history="1">
        <w:r w:rsidRPr="00291C05">
          <w:rPr>
            <w:rStyle w:val="a3"/>
            <w:rFonts w:ascii="Times New Roman" w:hAnsi="Times New Roman"/>
            <w:sz w:val="24"/>
            <w:szCs w:val="24"/>
          </w:rPr>
          <w:t>https://owncloud.afipnpz.ru/index.php/s/fSmDawDkQkJJxEQ</w:t>
        </w:r>
      </w:hyperlink>
      <w:r w:rsidR="00AD3863" w:rsidRPr="00291C05">
        <w:rPr>
          <w:rStyle w:val="a3"/>
          <w:rFonts w:ascii="Times New Roman" w:hAnsi="Times New Roman"/>
          <w:sz w:val="24"/>
          <w:szCs w:val="24"/>
        </w:rPr>
        <w:t>.</w:t>
      </w:r>
    </w:p>
    <w:p w:rsidR="000B248C" w:rsidRDefault="000B248C" w:rsidP="00AD3863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068DA" w:rsidRDefault="008068DA" w:rsidP="00AD3863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Руководствуясь приложенными документами, входящими в состав задания по тендеру, участник тендера представляет:</w:t>
      </w:r>
    </w:p>
    <w:p w:rsidR="008068DA" w:rsidRDefault="008068DA" w:rsidP="00291C05">
      <w:pPr>
        <w:pStyle w:val="a4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Подтверждение соответствия по организации всем заявленным квалификационным требованиям;</w:t>
      </w:r>
    </w:p>
    <w:p w:rsidR="008068DA" w:rsidRDefault="008068DA" w:rsidP="00AD3863">
      <w:pPr>
        <w:pStyle w:val="a4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Коммерческое предложение, в состав коммерческого предложения входят все переработанные участником тендера документы согласно разделу №1 настоящего Задания. </w:t>
      </w:r>
    </w:p>
    <w:p w:rsidR="008068DA" w:rsidRDefault="008068DA" w:rsidP="00AD3863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068DA" w:rsidRDefault="008068DA" w:rsidP="00AD3863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Основные положения для формирования коммерческого предложения:</w:t>
      </w:r>
    </w:p>
    <w:p w:rsidR="000B248C" w:rsidRPr="000B248C" w:rsidRDefault="008068DA" w:rsidP="000B248C">
      <w:pPr>
        <w:spacing w:before="12" w:afterLines="60" w:after="144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B248C" w:rsidRPr="000B248C">
        <w:rPr>
          <w:rFonts w:ascii="Times New Roman" w:hAnsi="Times New Roman"/>
          <w:sz w:val="24"/>
          <w:szCs w:val="24"/>
        </w:rPr>
        <w:t>Стоимость коммерческого предложения определяется суммой сметной стоимости на основании ЛСР Заказчика, входящих в пакет тендерной документации и дополнительных затрат Подрядчика.</w:t>
      </w:r>
    </w:p>
    <w:p w:rsidR="000B248C" w:rsidRPr="000B248C" w:rsidRDefault="000B248C" w:rsidP="00DA66A3">
      <w:pPr>
        <w:spacing w:afterLines="60" w:after="144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248C">
        <w:rPr>
          <w:rFonts w:ascii="Times New Roman" w:hAnsi="Times New Roman"/>
          <w:sz w:val="24"/>
          <w:szCs w:val="24"/>
        </w:rPr>
        <w:t>Участники тендера при формировании стоимости тендерного предложения за итогом тендерной Сводки затрат добавляют все дополнительные затраты Подрядчика (до ввода объекта в эксплуатацию), с приложением обосновывающих расчетов и/или документов и оформлением сводной таблицы добавленных затрат в одном файле с именем «</w:t>
      </w:r>
      <w:proofErr w:type="spellStart"/>
      <w:r w:rsidRPr="000B248C">
        <w:rPr>
          <w:rFonts w:ascii="Times New Roman" w:hAnsi="Times New Roman"/>
          <w:sz w:val="24"/>
          <w:szCs w:val="24"/>
        </w:rPr>
        <w:t>КП_расшифровка_Наименование</w:t>
      </w:r>
      <w:proofErr w:type="spellEnd"/>
      <w:r w:rsidRPr="000B248C">
        <w:rPr>
          <w:rFonts w:ascii="Times New Roman" w:hAnsi="Times New Roman"/>
          <w:sz w:val="24"/>
          <w:szCs w:val="24"/>
        </w:rPr>
        <w:t xml:space="preserve"> организации», в формате </w:t>
      </w:r>
      <w:proofErr w:type="spellStart"/>
      <w:r w:rsidRPr="000B248C">
        <w:rPr>
          <w:rFonts w:ascii="Times New Roman" w:hAnsi="Times New Roman"/>
          <w:sz w:val="24"/>
          <w:szCs w:val="24"/>
        </w:rPr>
        <w:t>Excel</w:t>
      </w:r>
      <w:proofErr w:type="spellEnd"/>
      <w:r w:rsidRPr="000B248C">
        <w:rPr>
          <w:rFonts w:ascii="Times New Roman" w:hAnsi="Times New Roman"/>
          <w:sz w:val="24"/>
          <w:szCs w:val="24"/>
        </w:rPr>
        <w:t xml:space="preserve"> с расчетом значений формулами.</w:t>
      </w:r>
    </w:p>
    <w:p w:rsidR="000B248C" w:rsidRPr="000B248C" w:rsidRDefault="000B248C" w:rsidP="00DA66A3">
      <w:pPr>
        <w:spacing w:afterLines="60" w:after="144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248C">
        <w:rPr>
          <w:rFonts w:ascii="Times New Roman" w:hAnsi="Times New Roman"/>
          <w:sz w:val="24"/>
          <w:szCs w:val="24"/>
        </w:rPr>
        <w:t>Стоимость материалов и оборудования на этапе тендерной процедуры не корректируется, и определяется из ЛСР Заказчика, входящих в пакет тендерной документации.</w:t>
      </w:r>
    </w:p>
    <w:p w:rsidR="000B248C" w:rsidRPr="000B248C" w:rsidRDefault="000B248C" w:rsidP="00DA66A3">
      <w:pPr>
        <w:spacing w:afterLines="60" w:after="144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248C">
        <w:rPr>
          <w:rFonts w:ascii="Times New Roman" w:hAnsi="Times New Roman"/>
          <w:sz w:val="24"/>
          <w:szCs w:val="24"/>
        </w:rPr>
        <w:t>Компенсация разницы сметной стоимости материалов и фактической стоимости (по ценам закупки), возможна на стадии формирования Актов о приемке выполненных работ КС-2, только при наличии подтверждающих документов с обязательной проверкой Поставщиков, по согласованной с Заказчиком стоимости в соответствии с расчетом по всей номенклатуре основных материалов в соответствии с разделительной ведомостью поставки оборудования и материалов, применяемых для строительства объекта.</w:t>
      </w:r>
    </w:p>
    <w:p w:rsidR="000B248C" w:rsidRDefault="000B248C" w:rsidP="000B248C">
      <w:pPr>
        <w:spacing w:before="12" w:afterLines="60" w:after="144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248C">
        <w:rPr>
          <w:rFonts w:ascii="Times New Roman" w:hAnsi="Times New Roman"/>
          <w:sz w:val="24"/>
          <w:szCs w:val="24"/>
        </w:rPr>
        <w:t>Обращаю внимание необходимость выделять отдельными строками стоимость СМР, ПНР, Материалов и Оборудования поставки Подрядчика.</w:t>
      </w:r>
    </w:p>
    <w:p w:rsidR="008068DA" w:rsidRDefault="008068DA" w:rsidP="000B248C">
      <w:pPr>
        <w:spacing w:before="12" w:afterLines="60" w:after="144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 Сумма требования об авансировании не должна превышать 15% от общей стоимости договора;</w:t>
      </w:r>
    </w:p>
    <w:p w:rsidR="008068DA" w:rsidRDefault="008068DA" w:rsidP="00AD3863">
      <w:pPr>
        <w:pStyle w:val="ConsNormal"/>
        <w:tabs>
          <w:tab w:val="left" w:pos="993"/>
        </w:tabs>
        <w:suppressAutoHyphens/>
        <w:spacing w:before="12" w:afterLines="60" w:after="14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выставления требования о предоставлении аванса, победителю необходимо предоставить банковскую гарантию на сумму аванса. Банковская гарантия и банк (первоклассный) должны быть согласованы с Заказчиком.</w:t>
      </w:r>
    </w:p>
    <w:p w:rsidR="008068DA" w:rsidRDefault="008068DA" w:rsidP="00AD3863">
      <w:pPr>
        <w:pStyle w:val="ConsNormal"/>
        <w:tabs>
          <w:tab w:val="left" w:pos="993"/>
        </w:tabs>
        <w:suppressAutoHyphens/>
        <w:spacing w:before="12" w:afterLines="60" w:after="14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6761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Оплата производится в течении 60 (Шестидесяти) календарных дней с даты подписания Заказчиком Актов о приемке выполненных работ КС-2 и Справок о стоимости выполненных работ и затрат КС-3.</w:t>
      </w:r>
    </w:p>
    <w:p w:rsidR="008068DA" w:rsidRPr="000B248C" w:rsidRDefault="008068DA" w:rsidP="000B2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46761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0B248C">
        <w:rPr>
          <w:rFonts w:ascii="Times New Roman" w:eastAsiaTheme="minorEastAsia" w:hAnsi="Times New Roman"/>
          <w:sz w:val="24"/>
          <w:szCs w:val="24"/>
          <w:lang w:eastAsia="ru-RU"/>
        </w:rPr>
        <w:t xml:space="preserve">Срок выполнения работ – </w:t>
      </w:r>
      <w:r w:rsidR="00890A69">
        <w:rPr>
          <w:rFonts w:ascii="Times New Roman" w:eastAsiaTheme="minorEastAsia" w:hAnsi="Times New Roman"/>
          <w:sz w:val="24"/>
          <w:szCs w:val="24"/>
          <w:lang w:eastAsia="ru-RU"/>
        </w:rPr>
        <w:t>210</w:t>
      </w:r>
      <w:r w:rsidR="000B248C">
        <w:rPr>
          <w:rFonts w:ascii="Times New Roman" w:eastAsiaTheme="minorEastAsia" w:hAnsi="Times New Roman"/>
          <w:sz w:val="24"/>
          <w:szCs w:val="24"/>
          <w:lang w:eastAsia="ru-RU"/>
        </w:rPr>
        <w:t xml:space="preserve"> календарных дней </w:t>
      </w:r>
      <w:r w:rsidR="00890A69">
        <w:rPr>
          <w:rFonts w:ascii="Times New Roman" w:eastAsiaTheme="minorEastAsia" w:hAnsi="Times New Roman"/>
          <w:sz w:val="24"/>
          <w:szCs w:val="24"/>
          <w:lang w:eastAsia="ru-RU"/>
        </w:rPr>
        <w:t>с даты подписания договора</w:t>
      </w:r>
      <w:r w:rsidR="000B248C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</w:p>
    <w:p w:rsidR="008068DA" w:rsidRDefault="008068DA" w:rsidP="00AD3863">
      <w:pPr>
        <w:pStyle w:val="ConsNormal"/>
        <w:tabs>
          <w:tab w:val="left" w:pos="993"/>
        </w:tabs>
        <w:suppressAutoHyphens/>
        <w:spacing w:before="12" w:afterLines="60" w:after="14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6761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Место проведения работ: 353236, Краснодарский край, Северский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Афипский, промзона.</w:t>
      </w:r>
    </w:p>
    <w:p w:rsidR="008068DA" w:rsidRDefault="008068DA" w:rsidP="008068DA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70972" w:rsidRDefault="00570972" w:rsidP="008068DA">
      <w:pPr>
        <w:ind w:firstLine="1134"/>
      </w:pPr>
    </w:p>
    <w:sectPr w:rsidR="0057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42E76"/>
    <w:multiLevelType w:val="multilevel"/>
    <w:tmpl w:val="A88817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1473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" w15:restartNumberingAfterBreak="0">
    <w:nsid w:val="58E17C6B"/>
    <w:multiLevelType w:val="multilevel"/>
    <w:tmpl w:val="C4C8CEB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DA"/>
    <w:rsid w:val="00093C35"/>
    <w:rsid w:val="000B248C"/>
    <w:rsid w:val="000C3229"/>
    <w:rsid w:val="00200C2E"/>
    <w:rsid w:val="00291C05"/>
    <w:rsid w:val="003C3D39"/>
    <w:rsid w:val="0040427B"/>
    <w:rsid w:val="00467617"/>
    <w:rsid w:val="00497DC1"/>
    <w:rsid w:val="004D44A7"/>
    <w:rsid w:val="00570972"/>
    <w:rsid w:val="00615BB4"/>
    <w:rsid w:val="008068DA"/>
    <w:rsid w:val="00890A69"/>
    <w:rsid w:val="00941C39"/>
    <w:rsid w:val="00AD3863"/>
    <w:rsid w:val="00D65210"/>
    <w:rsid w:val="00DA66A3"/>
    <w:rsid w:val="00D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B631"/>
  <w15:chartTrackingRefBased/>
  <w15:docId w15:val="{B4D96E16-F0C8-4322-8C13-B0A4D045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8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068DA"/>
    <w:rPr>
      <w:color w:val="0563C1"/>
      <w:u w:val="single"/>
    </w:rPr>
  </w:style>
  <w:style w:type="paragraph" w:styleId="a4">
    <w:name w:val="No Spacing"/>
    <w:uiPriority w:val="1"/>
    <w:qFormat/>
    <w:rsid w:val="008068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068DA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styleId="a5">
    <w:name w:val="Unresolved Mention"/>
    <w:basedOn w:val="a0"/>
    <w:uiPriority w:val="99"/>
    <w:semiHidden/>
    <w:unhideWhenUsed/>
    <w:rsid w:val="008068DA"/>
    <w:rPr>
      <w:color w:val="605E5C"/>
      <w:shd w:val="clear" w:color="auto" w:fill="E1DFDD"/>
    </w:rPr>
  </w:style>
  <w:style w:type="paragraph" w:styleId="a6">
    <w:name w:val="footer"/>
    <w:basedOn w:val="a"/>
    <w:link w:val="a7"/>
    <w:rsid w:val="00291C05"/>
    <w:pPr>
      <w:tabs>
        <w:tab w:val="center" w:pos="4536"/>
        <w:tab w:val="right" w:pos="9072"/>
      </w:tabs>
      <w:spacing w:after="0" w:line="240" w:lineRule="auto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91C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9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ncloud.afipnpz.ru/index.php/s/fSmDawDkQkJJxEQ" TargetMode="External"/><Relationship Id="rId5" Type="http://schemas.openxmlformats.org/officeDocument/2006/relationships/hyperlink" Target="https://cloud.afipnpz.ru/s/tD2oZYwYPwsn8T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Литвинович Ирина Николаевна</dc:creator>
  <cp:keywords/>
  <dc:description/>
  <cp:lastModifiedBy>Семенов Евгений Анатольевич</cp:lastModifiedBy>
  <cp:revision>8</cp:revision>
  <dcterms:created xsi:type="dcterms:W3CDTF">2023-08-02T10:48:00Z</dcterms:created>
  <dcterms:modified xsi:type="dcterms:W3CDTF">2023-12-14T12:54:00Z</dcterms:modified>
</cp:coreProperties>
</file>