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E78" w:rsidRPr="00BC2E78" w:rsidRDefault="0009058D" w:rsidP="00BC2E78">
      <w:pPr>
        <w:tabs>
          <w:tab w:val="left" w:pos="2310"/>
        </w:tabs>
        <w:spacing w:line="276" w:lineRule="auto"/>
        <w:jc w:val="right"/>
        <w:rPr>
          <w:rFonts w:eastAsia="Calibri"/>
          <w:iCs/>
          <w:sz w:val="24"/>
          <w:szCs w:val="24"/>
          <w:lang w:eastAsia="en-US"/>
        </w:rPr>
      </w:pPr>
      <w:r>
        <w:rPr>
          <w:rFonts w:eastAsia="Calibri"/>
          <w:iCs/>
          <w:sz w:val="24"/>
          <w:szCs w:val="24"/>
          <w:lang w:eastAsia="en-US"/>
        </w:rPr>
        <w:t xml:space="preserve">Приложение № </w:t>
      </w:r>
      <w:r w:rsidR="00ED55B1">
        <w:rPr>
          <w:rFonts w:eastAsia="Calibri"/>
          <w:iCs/>
          <w:sz w:val="24"/>
          <w:szCs w:val="24"/>
          <w:lang w:eastAsia="en-US"/>
        </w:rPr>
        <w:t>7</w:t>
      </w:r>
    </w:p>
    <w:p w:rsidR="00BC2E78" w:rsidRPr="00BC2E78" w:rsidRDefault="00BC2E78" w:rsidP="00BC2E78">
      <w:pPr>
        <w:tabs>
          <w:tab w:val="left" w:pos="2310"/>
        </w:tabs>
        <w:spacing w:line="276" w:lineRule="auto"/>
        <w:jc w:val="right"/>
        <w:rPr>
          <w:rFonts w:eastAsia="Calibri"/>
          <w:iCs/>
          <w:sz w:val="24"/>
          <w:szCs w:val="24"/>
          <w:lang w:eastAsia="en-US"/>
        </w:rPr>
      </w:pPr>
      <w:r w:rsidRPr="00BC2E78">
        <w:rPr>
          <w:rFonts w:eastAsia="Calibri"/>
          <w:iCs/>
          <w:sz w:val="24"/>
          <w:szCs w:val="24"/>
          <w:lang w:eastAsia="en-US"/>
        </w:rPr>
        <w:t>к Договору генерального подряда №____________________</w:t>
      </w:r>
    </w:p>
    <w:p w:rsidR="00BC2E78" w:rsidRPr="00BC2E78" w:rsidRDefault="00BC2E78" w:rsidP="00BC2E78">
      <w:pPr>
        <w:tabs>
          <w:tab w:val="left" w:pos="2310"/>
        </w:tabs>
        <w:spacing w:line="276" w:lineRule="auto"/>
        <w:jc w:val="right"/>
        <w:rPr>
          <w:rFonts w:eastAsia="Calibri"/>
          <w:sz w:val="24"/>
          <w:szCs w:val="24"/>
          <w:lang w:eastAsia="en-US"/>
        </w:rPr>
      </w:pPr>
      <w:r w:rsidRPr="00BC2E78">
        <w:rPr>
          <w:rFonts w:eastAsia="Calibri"/>
          <w:iCs/>
          <w:sz w:val="24"/>
          <w:szCs w:val="24"/>
          <w:lang w:eastAsia="en-US"/>
        </w:rPr>
        <w:t xml:space="preserve"> от </w:t>
      </w:r>
      <w:proofErr w:type="gramStart"/>
      <w:r w:rsidRPr="00BC2E78">
        <w:rPr>
          <w:rFonts w:eastAsia="Calibri"/>
          <w:iCs/>
          <w:sz w:val="24"/>
          <w:szCs w:val="24"/>
          <w:lang w:eastAsia="en-US"/>
        </w:rPr>
        <w:t>« _</w:t>
      </w:r>
      <w:proofErr w:type="gramEnd"/>
      <w:r w:rsidRPr="00BC2E78">
        <w:rPr>
          <w:rFonts w:eastAsia="Calibri"/>
          <w:iCs/>
          <w:sz w:val="24"/>
          <w:szCs w:val="24"/>
          <w:lang w:eastAsia="en-US"/>
        </w:rPr>
        <w:t>______ » _________________ 202</w:t>
      </w:r>
      <w:r w:rsidR="00B16A25">
        <w:rPr>
          <w:rFonts w:eastAsia="Calibri"/>
          <w:iCs/>
          <w:sz w:val="24"/>
          <w:szCs w:val="24"/>
          <w:lang w:eastAsia="en-US"/>
        </w:rPr>
        <w:t>1</w:t>
      </w:r>
      <w:r w:rsidRPr="00BC2E78">
        <w:rPr>
          <w:rFonts w:eastAsia="Calibri"/>
          <w:iCs/>
          <w:sz w:val="24"/>
          <w:szCs w:val="24"/>
          <w:lang w:eastAsia="en-US"/>
        </w:rPr>
        <w:t xml:space="preserve"> г.</w:t>
      </w:r>
    </w:p>
    <w:p w:rsidR="00BC2E78" w:rsidRDefault="00BC2E78" w:rsidP="00BC2E78">
      <w:pPr>
        <w:tabs>
          <w:tab w:val="left" w:pos="0"/>
        </w:tabs>
        <w:autoSpaceDE w:val="0"/>
        <w:autoSpaceDN w:val="0"/>
        <w:adjustRightInd w:val="0"/>
        <w:spacing w:line="276" w:lineRule="auto"/>
        <w:contextualSpacing/>
        <w:jc w:val="center"/>
        <w:rPr>
          <w:b/>
          <w:bCs/>
          <w:color w:val="000000"/>
          <w:sz w:val="24"/>
          <w:szCs w:val="24"/>
          <w:highlight w:val="yellow"/>
        </w:rPr>
      </w:pPr>
    </w:p>
    <w:p w:rsidR="00BC2E78" w:rsidRDefault="00BC2E78" w:rsidP="00DA671A">
      <w:pPr>
        <w:tabs>
          <w:tab w:val="left" w:pos="0"/>
        </w:tabs>
        <w:autoSpaceDE w:val="0"/>
        <w:autoSpaceDN w:val="0"/>
        <w:adjustRightInd w:val="0"/>
        <w:spacing w:line="276" w:lineRule="auto"/>
        <w:contextualSpacing/>
        <w:jc w:val="center"/>
        <w:rPr>
          <w:b/>
          <w:bCs/>
          <w:color w:val="000000"/>
          <w:sz w:val="24"/>
          <w:szCs w:val="24"/>
          <w:highlight w:val="yellow"/>
        </w:rPr>
      </w:pP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r w:rsidRPr="00DA671A">
        <w:rPr>
          <w:b/>
          <w:bCs/>
          <w:color w:val="000000"/>
          <w:sz w:val="24"/>
          <w:szCs w:val="24"/>
        </w:rPr>
        <w:t>Основные требования, предъявляемым к детальным графикам работ 3 и 4 уровня, разрабатываемым с использованием программного обеспечения P6 Primavera 8</w:t>
      </w:r>
    </w:p>
    <w:p w:rsidR="00DA671A" w:rsidRPr="00DA671A" w:rsidRDefault="00DA671A" w:rsidP="00DA671A">
      <w:pPr>
        <w:tabs>
          <w:tab w:val="left" w:pos="0"/>
        </w:tabs>
        <w:autoSpaceDE w:val="0"/>
        <w:autoSpaceDN w:val="0"/>
        <w:adjustRightInd w:val="0"/>
        <w:spacing w:line="276" w:lineRule="auto"/>
        <w:contextualSpacing/>
        <w:jc w:val="center"/>
        <w:rPr>
          <w:b/>
          <w:bCs/>
          <w:color w:val="000000"/>
          <w:sz w:val="24"/>
          <w:szCs w:val="24"/>
        </w:rPr>
      </w:pPr>
    </w:p>
    <w:p w:rsidR="00DA671A" w:rsidRPr="00DA671A" w:rsidRDefault="00DA671A" w:rsidP="00DA671A">
      <w:pPr>
        <w:keepNext/>
        <w:numPr>
          <w:ilvl w:val="0"/>
          <w:numId w:val="11"/>
        </w:numPr>
        <w:tabs>
          <w:tab w:val="left" w:pos="1418"/>
        </w:tabs>
        <w:ind w:hanging="928"/>
        <w:jc w:val="both"/>
        <w:outlineLvl w:val="0"/>
        <w:rPr>
          <w:sz w:val="24"/>
          <w:szCs w:val="24"/>
        </w:rPr>
      </w:pPr>
      <w:r w:rsidRPr="00DA671A">
        <w:rPr>
          <w:sz w:val="24"/>
          <w:szCs w:val="24"/>
        </w:rPr>
        <w:t>График должен позволять:</w:t>
      </w:r>
    </w:p>
    <w:p w:rsidR="00DA671A" w:rsidRPr="00DA671A" w:rsidRDefault="00DA671A" w:rsidP="00DA671A">
      <w:pPr>
        <w:rPr>
          <w:rFonts w:eastAsia="SimSun"/>
          <w:sz w:val="24"/>
        </w:rPr>
      </w:pP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Структурировано и детализировано описать объем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Фиксировать последовательность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Получить обоснованные сроки начала и окончания работ с учетом их технологических взаимосвязей, влияния внешних факторов, наличия ресурсов, режима выполнения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Использовать параметры работ графика для организации оперативного планирования, оценивать влияние на строительно-монтажные и пусконаладочные работы сроков выдачи рабочей документации, выбора поставщиков/подрядчиков, заключения договоров, поставки оборудования и материалов;</w:t>
      </w:r>
    </w:p>
    <w:p w:rsidR="00DA671A" w:rsidRPr="00DA671A" w:rsidRDefault="00DA671A" w:rsidP="00DA671A">
      <w:pPr>
        <w:numPr>
          <w:ilvl w:val="2"/>
          <w:numId w:val="12"/>
        </w:numPr>
        <w:tabs>
          <w:tab w:val="left" w:pos="1418"/>
        </w:tabs>
        <w:ind w:left="1418" w:hanging="567"/>
        <w:jc w:val="both"/>
        <w:rPr>
          <w:rFonts w:eastAsia="Calibri"/>
          <w:b/>
          <w:bCs/>
          <w:sz w:val="24"/>
          <w:szCs w:val="24"/>
        </w:rPr>
      </w:pPr>
      <w:r w:rsidRPr="00DA671A">
        <w:rPr>
          <w:sz w:val="24"/>
          <w:szCs w:val="24"/>
        </w:rPr>
        <w:t>Выполнять анализ хода выполнения работ на разных уровнях управления с учетом фактических и прогнозных отклонений.</w:t>
      </w:r>
    </w:p>
    <w:p w:rsidR="00DA671A" w:rsidRPr="00DA671A" w:rsidRDefault="00DA671A" w:rsidP="00DA671A">
      <w:pPr>
        <w:keepNext/>
        <w:numPr>
          <w:ilvl w:val="0"/>
          <w:numId w:val="11"/>
        </w:numPr>
        <w:tabs>
          <w:tab w:val="left" w:pos="1418"/>
        </w:tabs>
        <w:spacing w:before="240" w:after="240"/>
        <w:ind w:hanging="786"/>
        <w:jc w:val="both"/>
        <w:outlineLvl w:val="0"/>
        <w:rPr>
          <w:sz w:val="24"/>
          <w:szCs w:val="24"/>
        </w:rPr>
      </w:pPr>
      <w:r w:rsidRPr="00DA671A">
        <w:rPr>
          <w:sz w:val="24"/>
          <w:szCs w:val="24"/>
        </w:rPr>
        <w:t>График должен содержать основные комплексы работ (но не ограничиваясь):</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(заказчика);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Планирование потребности в поставках МТР (подрядчика);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Поставка оборудования и материалов;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Мобилизация и другие организационные мероприятия по обеспечению выполнения основных работ по проекту;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Строительные и монтажные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Пусконаладочные работы;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Приемка и передача выполненных работ;</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Обеспечение операционной готовности в рамках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Организационные мероприятия по передаче объектов проекта в эксплуатацию;</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Другие работы и мероприятия, контроль которых необходим в силу индивидуальных особенностей реализуемых проектов.</w:t>
      </w:r>
    </w:p>
    <w:p w:rsidR="00DA671A" w:rsidRPr="00DA671A" w:rsidRDefault="00DA671A" w:rsidP="00DA671A">
      <w:pPr>
        <w:rPr>
          <w:sz w:val="24"/>
          <w:szCs w:val="24"/>
        </w:rPr>
      </w:pPr>
    </w:p>
    <w:p w:rsidR="00DA671A" w:rsidRPr="00DA671A" w:rsidRDefault="00DA671A" w:rsidP="00DA671A">
      <w:pPr>
        <w:keepNext/>
        <w:numPr>
          <w:ilvl w:val="0"/>
          <w:numId w:val="11"/>
        </w:numPr>
        <w:tabs>
          <w:tab w:val="left" w:pos="1418"/>
        </w:tabs>
        <w:spacing w:before="240" w:after="240"/>
        <w:jc w:val="both"/>
        <w:outlineLvl w:val="0"/>
        <w:rPr>
          <w:sz w:val="24"/>
          <w:szCs w:val="24"/>
        </w:rPr>
      </w:pPr>
      <w:r w:rsidRPr="00DA671A">
        <w:rPr>
          <w:sz w:val="24"/>
          <w:szCs w:val="24"/>
        </w:rPr>
        <w:t>Общие требования к Графику:</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При разработке календарно-сетевого графика необходимо использовать единые справочники, содержащиеся в базе данных </w:t>
      </w:r>
      <w:proofErr w:type="spellStart"/>
      <w:r w:rsidRPr="00DA671A">
        <w:rPr>
          <w:sz w:val="24"/>
          <w:szCs w:val="24"/>
        </w:rPr>
        <w:t>Oracle</w:t>
      </w:r>
      <w:proofErr w:type="spellEnd"/>
      <w:r w:rsidRPr="00DA671A">
        <w:rPr>
          <w:sz w:val="24"/>
          <w:szCs w:val="24"/>
        </w:rPr>
        <w:t xml:space="preserve"> </w:t>
      </w:r>
      <w:proofErr w:type="spellStart"/>
      <w:r w:rsidRPr="00DA671A">
        <w:rPr>
          <w:sz w:val="24"/>
          <w:szCs w:val="24"/>
        </w:rPr>
        <w:t>Primavera</w:t>
      </w:r>
      <w:proofErr w:type="spellEnd"/>
      <w:r w:rsidRPr="00DA671A">
        <w:rPr>
          <w:sz w:val="24"/>
          <w:szCs w:val="24"/>
        </w:rPr>
        <w:t xml:space="preserve"> и включающие систему кодирования работ и ресурсов, справочники ресурсов, справочники видов работ, календари и иную систематизирующую информацию, обеспечивающую структурирование работ графиков.</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содержать набор ключевых, основных и, при необходимости, вспомогательных вех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«критического пути».</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Календарно-сетевой график должен разрабатываться с применением метода «набегающей волны».</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lastRenderedPageBreak/>
        <w:t>Недопустимо использование ограничений сроков выполнения работ в качестве инструмента сокращения резерва времени, так как это противоречат принципам применения метода «критического пути». Ограничения сроков приемлемы только если они отражают согласованное или предусмотренное договорными условиями событие или отобразить логику выполнения работ технологическими зависимостями не представляется возможным.</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Каждая работа календарно-сетевого графика должна иметь предшественника (за исключением вехи начала проекта) и последователя (за исключением вехи завершения проекта).</w:t>
      </w:r>
    </w:p>
    <w:p w:rsidR="00DA671A" w:rsidRPr="00DA671A" w:rsidRDefault="00DA671A" w:rsidP="00DA671A">
      <w:pPr>
        <w:numPr>
          <w:ilvl w:val="2"/>
          <w:numId w:val="12"/>
        </w:numPr>
        <w:tabs>
          <w:tab w:val="left" w:pos="1418"/>
        </w:tabs>
        <w:ind w:left="1418" w:hanging="567"/>
        <w:jc w:val="both"/>
        <w:rPr>
          <w:sz w:val="24"/>
          <w:szCs w:val="24"/>
        </w:rPr>
      </w:pPr>
      <w:r w:rsidRPr="00DA671A">
        <w:rPr>
          <w:sz w:val="24"/>
          <w:szCs w:val="24"/>
        </w:rPr>
        <w:t xml:space="preserve">На работы календарно-сетевого графика должны быть назначены в виде ресурсных назначений такие показатели, как объем работ (в физическом измерении), затраты трудовых ресурсов, стоимость работ. Стоимость работ указывается без учета НДС в базовых ценах (в масштабе цен сметных расчетов) в валюте «Российский рубль. </w:t>
      </w:r>
    </w:p>
    <w:p w:rsidR="00DA671A" w:rsidRDefault="00DA671A" w:rsidP="00DA001C">
      <w:pPr>
        <w:shd w:val="clear" w:color="auto" w:fill="FFFFFF"/>
        <w:ind w:hanging="142"/>
        <w:jc w:val="both"/>
        <w:outlineLvl w:val="0"/>
        <w:rPr>
          <w:color w:val="000000"/>
          <w:spacing w:val="-4"/>
        </w:rPr>
      </w:pPr>
    </w:p>
    <w:p w:rsidR="00DA671A" w:rsidRDefault="00DA671A" w:rsidP="00DA001C">
      <w:pPr>
        <w:shd w:val="clear" w:color="auto" w:fill="FFFFFF"/>
        <w:ind w:hanging="142"/>
        <w:jc w:val="both"/>
        <w:outlineLvl w:val="0"/>
        <w:rPr>
          <w:color w:val="000000"/>
          <w:spacing w:val="-4"/>
        </w:rPr>
      </w:pPr>
    </w:p>
    <w:p w:rsidR="00BC0073" w:rsidRDefault="00BC0073" w:rsidP="00BC0073">
      <w:pPr>
        <w:jc w:val="center"/>
        <w:rPr>
          <w:b/>
          <w:bCs/>
          <w:sz w:val="24"/>
          <w:szCs w:val="24"/>
        </w:rPr>
      </w:pPr>
      <w:r w:rsidRPr="00BC0073">
        <w:rPr>
          <w:b/>
          <w:bCs/>
          <w:sz w:val="24"/>
          <w:szCs w:val="24"/>
        </w:rPr>
        <w:t>Подписи Сторон</w:t>
      </w:r>
    </w:p>
    <w:p w:rsidR="00BC0073" w:rsidRPr="00BC0073" w:rsidRDefault="00BC0073" w:rsidP="00BC0073">
      <w:pPr>
        <w:jc w:val="center"/>
        <w:rPr>
          <w:b/>
          <w:bCs/>
          <w:sz w:val="24"/>
          <w:szCs w:val="24"/>
        </w:rPr>
      </w:pPr>
    </w:p>
    <w:p w:rsidR="00DA671A" w:rsidRDefault="00DA671A" w:rsidP="00DA001C">
      <w:pPr>
        <w:shd w:val="clear" w:color="auto" w:fill="FFFFFF"/>
        <w:ind w:hanging="142"/>
        <w:jc w:val="both"/>
        <w:outlineLvl w:val="0"/>
        <w:rPr>
          <w:color w:val="000000"/>
          <w:spacing w:val="-4"/>
        </w:rPr>
      </w:pPr>
    </w:p>
    <w:p w:rsidR="00DA671A" w:rsidRPr="0052177D" w:rsidRDefault="00DA671A" w:rsidP="00DA001C">
      <w:pPr>
        <w:shd w:val="clear" w:color="auto" w:fill="FFFFFF"/>
        <w:ind w:hanging="142"/>
        <w:jc w:val="both"/>
        <w:outlineLvl w:val="0"/>
        <w:rPr>
          <w:color w:val="000000"/>
          <w:spacing w:val="-4"/>
        </w:rPr>
      </w:pPr>
    </w:p>
    <w:tbl>
      <w:tblPr>
        <w:tblW w:w="11842" w:type="dxa"/>
        <w:tblLayout w:type="fixed"/>
        <w:tblLook w:val="01E0" w:firstRow="1" w:lastRow="1" w:firstColumn="1" w:lastColumn="1" w:noHBand="0" w:noVBand="0"/>
      </w:tblPr>
      <w:tblGrid>
        <w:gridCol w:w="5245"/>
        <w:gridCol w:w="6597"/>
      </w:tblGrid>
      <w:tr w:rsidR="00491875" w:rsidRPr="001A388F" w:rsidTr="002A1371">
        <w:tc>
          <w:tcPr>
            <w:tcW w:w="5245" w:type="dxa"/>
          </w:tcPr>
          <w:p w:rsidR="00491875" w:rsidRPr="001A388F" w:rsidRDefault="00491875" w:rsidP="002A1371">
            <w:pPr>
              <w:widowControl w:val="0"/>
              <w:tabs>
                <w:tab w:val="left" w:pos="567"/>
              </w:tabs>
              <w:ind w:hanging="105"/>
              <w:rPr>
                <w:b/>
                <w:spacing w:val="-5"/>
                <w:sz w:val="24"/>
                <w:szCs w:val="24"/>
              </w:rPr>
            </w:pPr>
            <w:r w:rsidRPr="001A388F">
              <w:rPr>
                <w:b/>
                <w:spacing w:val="-5"/>
                <w:sz w:val="24"/>
                <w:szCs w:val="24"/>
              </w:rPr>
              <w:t xml:space="preserve">ЗАКАЗЧИК: </w:t>
            </w:r>
          </w:p>
          <w:p w:rsidR="00491875" w:rsidRPr="001A388F" w:rsidRDefault="00491875" w:rsidP="002A1371">
            <w:pPr>
              <w:ind w:hanging="105"/>
              <w:rPr>
                <w:sz w:val="24"/>
                <w:szCs w:val="24"/>
              </w:rPr>
            </w:pPr>
            <w:r w:rsidRPr="001A388F">
              <w:rPr>
                <w:sz w:val="24"/>
                <w:szCs w:val="24"/>
              </w:rPr>
              <w:t>Генеральный директор</w:t>
            </w:r>
          </w:p>
          <w:p w:rsidR="00491875" w:rsidRPr="001A388F" w:rsidRDefault="00491875" w:rsidP="002A1371">
            <w:pPr>
              <w:ind w:hanging="105"/>
              <w:rPr>
                <w:sz w:val="24"/>
                <w:szCs w:val="24"/>
              </w:rPr>
            </w:pPr>
            <w:r w:rsidRPr="001A388F">
              <w:rPr>
                <w:sz w:val="24"/>
                <w:szCs w:val="24"/>
              </w:rPr>
              <w:t>ООО «Афипский НПЗ»</w:t>
            </w:r>
          </w:p>
          <w:p w:rsidR="00491875" w:rsidRPr="001A388F" w:rsidRDefault="00491875" w:rsidP="002A1371">
            <w:pPr>
              <w:ind w:hanging="105"/>
              <w:rPr>
                <w:sz w:val="24"/>
                <w:szCs w:val="24"/>
              </w:rPr>
            </w:pPr>
          </w:p>
          <w:p w:rsidR="00491875" w:rsidRPr="001A388F" w:rsidRDefault="00491875" w:rsidP="002A1371">
            <w:pPr>
              <w:ind w:hanging="105"/>
              <w:rPr>
                <w:sz w:val="24"/>
                <w:szCs w:val="24"/>
              </w:rPr>
            </w:pPr>
            <w:r>
              <w:rPr>
                <w:sz w:val="24"/>
                <w:szCs w:val="24"/>
              </w:rPr>
              <w:t>_______________________</w:t>
            </w:r>
            <w:r w:rsidRPr="001A388F">
              <w:rPr>
                <w:sz w:val="24"/>
                <w:szCs w:val="24"/>
              </w:rPr>
              <w:t>/</w:t>
            </w:r>
            <w:r w:rsidRPr="001A388F">
              <w:rPr>
                <w:rFonts w:eastAsiaTheme="minorEastAsia"/>
              </w:rPr>
              <w:t xml:space="preserve"> </w:t>
            </w:r>
            <w:r w:rsidRPr="00711CBC">
              <w:rPr>
                <w:sz w:val="24"/>
                <w:szCs w:val="24"/>
              </w:rPr>
              <w:t xml:space="preserve">А.В. Сидоров </w:t>
            </w:r>
            <w:r w:rsidRPr="001A388F">
              <w:rPr>
                <w:sz w:val="24"/>
                <w:szCs w:val="24"/>
              </w:rPr>
              <w:t>/</w:t>
            </w:r>
          </w:p>
          <w:p w:rsidR="00491875" w:rsidRPr="001A388F" w:rsidRDefault="00491875" w:rsidP="002A1371">
            <w:pPr>
              <w:ind w:hanging="105"/>
              <w:rPr>
                <w:sz w:val="24"/>
                <w:szCs w:val="24"/>
              </w:rPr>
            </w:pPr>
            <w:proofErr w:type="spellStart"/>
            <w:r w:rsidRPr="001A388F">
              <w:rPr>
                <w:sz w:val="24"/>
                <w:szCs w:val="24"/>
              </w:rPr>
              <w:t>М.п</w:t>
            </w:r>
            <w:proofErr w:type="spellEnd"/>
            <w:r w:rsidRPr="001A388F">
              <w:rPr>
                <w:sz w:val="24"/>
                <w:szCs w:val="24"/>
              </w:rPr>
              <w:t>.</w:t>
            </w:r>
          </w:p>
        </w:tc>
        <w:tc>
          <w:tcPr>
            <w:tcW w:w="6597" w:type="dxa"/>
          </w:tcPr>
          <w:p w:rsidR="00491875" w:rsidRPr="001A388F" w:rsidRDefault="00491875" w:rsidP="002A1371">
            <w:pPr>
              <w:tabs>
                <w:tab w:val="left" w:pos="794"/>
                <w:tab w:val="left" w:pos="964"/>
                <w:tab w:val="right" w:pos="9000"/>
              </w:tabs>
              <w:rPr>
                <w:b/>
                <w:bCs/>
                <w:sz w:val="24"/>
                <w:szCs w:val="24"/>
              </w:rPr>
            </w:pPr>
            <w:r w:rsidRPr="001A388F">
              <w:rPr>
                <w:b/>
                <w:sz w:val="24"/>
                <w:szCs w:val="24"/>
              </w:rPr>
              <w:t>ГЕНПОДРЯДЧИК</w:t>
            </w:r>
            <w:r w:rsidRPr="001A388F">
              <w:rPr>
                <w:b/>
                <w:bCs/>
                <w:sz w:val="24"/>
                <w:szCs w:val="24"/>
              </w:rPr>
              <w:t>:</w:t>
            </w:r>
          </w:p>
          <w:p w:rsidR="00491875" w:rsidRDefault="00083555" w:rsidP="002A1371">
            <w:pPr>
              <w:overflowPunct w:val="0"/>
              <w:autoSpaceDE w:val="0"/>
              <w:autoSpaceDN w:val="0"/>
              <w:adjustRightInd w:val="0"/>
              <w:jc w:val="both"/>
              <w:outlineLvl w:val="0"/>
              <w:rPr>
                <w:color w:val="000000"/>
                <w:spacing w:val="-4"/>
                <w:sz w:val="24"/>
                <w:szCs w:val="24"/>
              </w:rPr>
            </w:pPr>
            <w:r>
              <w:rPr>
                <w:color w:val="000000"/>
                <w:spacing w:val="-4"/>
                <w:sz w:val="24"/>
                <w:szCs w:val="24"/>
              </w:rPr>
              <w:t>Генеральный директор</w:t>
            </w:r>
          </w:p>
          <w:p w:rsidR="00491875" w:rsidRPr="001A388F" w:rsidRDefault="00491875" w:rsidP="002A1371">
            <w:pPr>
              <w:overflowPunct w:val="0"/>
              <w:autoSpaceDE w:val="0"/>
              <w:autoSpaceDN w:val="0"/>
              <w:adjustRightInd w:val="0"/>
              <w:jc w:val="both"/>
              <w:outlineLvl w:val="0"/>
              <w:rPr>
                <w:color w:val="000000"/>
                <w:spacing w:val="-4"/>
                <w:sz w:val="24"/>
                <w:szCs w:val="24"/>
              </w:rPr>
            </w:pPr>
            <w:r w:rsidRPr="001A388F">
              <w:rPr>
                <w:color w:val="000000"/>
                <w:spacing w:val="-4"/>
                <w:sz w:val="24"/>
                <w:szCs w:val="24"/>
              </w:rPr>
              <w:t>ООО «</w:t>
            </w:r>
            <w:r w:rsidR="00083555">
              <w:rPr>
                <w:color w:val="000000"/>
                <w:spacing w:val="-4"/>
                <w:sz w:val="24"/>
                <w:szCs w:val="24"/>
              </w:rPr>
              <w:t>Интерсофт Трейд</w:t>
            </w:r>
            <w:r w:rsidRPr="001A388F">
              <w:rPr>
                <w:color w:val="000000"/>
                <w:spacing w:val="-4"/>
                <w:sz w:val="24"/>
                <w:szCs w:val="24"/>
              </w:rPr>
              <w:t>»</w:t>
            </w:r>
          </w:p>
          <w:p w:rsidR="00491875" w:rsidRPr="001A388F" w:rsidRDefault="00491875" w:rsidP="002A1371">
            <w:pPr>
              <w:rPr>
                <w:sz w:val="24"/>
                <w:szCs w:val="24"/>
              </w:rPr>
            </w:pPr>
          </w:p>
          <w:p w:rsidR="00491875" w:rsidRPr="001A388F" w:rsidRDefault="00491875" w:rsidP="002A1371">
            <w:pPr>
              <w:tabs>
                <w:tab w:val="left" w:pos="794"/>
                <w:tab w:val="left" w:pos="964"/>
                <w:tab w:val="right" w:pos="9000"/>
              </w:tabs>
              <w:rPr>
                <w:bCs/>
                <w:sz w:val="24"/>
                <w:szCs w:val="24"/>
              </w:rPr>
            </w:pPr>
            <w:r w:rsidRPr="001A388F">
              <w:rPr>
                <w:bCs/>
                <w:sz w:val="24"/>
                <w:szCs w:val="24"/>
              </w:rPr>
              <w:t>_____________________/</w:t>
            </w:r>
            <w:r w:rsidRPr="001A388F">
              <w:rPr>
                <w:color w:val="000000"/>
                <w:spacing w:val="-4"/>
                <w:sz w:val="24"/>
                <w:szCs w:val="24"/>
              </w:rPr>
              <w:t xml:space="preserve"> </w:t>
            </w:r>
            <w:r w:rsidR="00083555">
              <w:rPr>
                <w:bCs/>
                <w:sz w:val="24"/>
                <w:szCs w:val="24"/>
              </w:rPr>
              <w:t>Е.А. Евтенко</w:t>
            </w:r>
            <w:bookmarkStart w:id="0" w:name="_GoBack"/>
            <w:bookmarkEnd w:id="0"/>
            <w:r w:rsidRPr="001A388F">
              <w:rPr>
                <w:bCs/>
                <w:sz w:val="24"/>
                <w:szCs w:val="24"/>
              </w:rPr>
              <w:t xml:space="preserve"> /</w:t>
            </w:r>
          </w:p>
          <w:p w:rsidR="00491875" w:rsidRPr="001A388F" w:rsidRDefault="00491875" w:rsidP="002A1371">
            <w:pPr>
              <w:rPr>
                <w:sz w:val="24"/>
                <w:szCs w:val="24"/>
              </w:rPr>
            </w:pPr>
            <w:proofErr w:type="spellStart"/>
            <w:r w:rsidRPr="001A388F">
              <w:rPr>
                <w:sz w:val="24"/>
                <w:szCs w:val="24"/>
              </w:rPr>
              <w:t>М.п</w:t>
            </w:r>
            <w:proofErr w:type="spellEnd"/>
            <w:r w:rsidRPr="001A388F">
              <w:rPr>
                <w:sz w:val="24"/>
                <w:szCs w:val="24"/>
              </w:rPr>
              <w:t>.</w:t>
            </w:r>
          </w:p>
          <w:p w:rsidR="00491875" w:rsidRPr="001A388F" w:rsidRDefault="00491875" w:rsidP="002A1371">
            <w:pPr>
              <w:overflowPunct w:val="0"/>
              <w:autoSpaceDE w:val="0"/>
              <w:autoSpaceDN w:val="0"/>
              <w:adjustRightInd w:val="0"/>
              <w:jc w:val="both"/>
              <w:outlineLvl w:val="0"/>
              <w:rPr>
                <w:color w:val="000000"/>
                <w:spacing w:val="-4"/>
              </w:rPr>
            </w:pPr>
          </w:p>
        </w:tc>
      </w:tr>
    </w:tbl>
    <w:p w:rsidR="0014635B" w:rsidRPr="009B7FBD" w:rsidRDefault="0014635B" w:rsidP="003F75CC"/>
    <w:sectPr w:rsidR="0014635B" w:rsidRPr="009B7FBD" w:rsidSect="00BC2E78">
      <w:headerReference w:type="default" r:id="rId8"/>
      <w:pgSz w:w="11906" w:h="16838"/>
      <w:pgMar w:top="51" w:right="851" w:bottom="568" w:left="1701" w:header="510" w:footer="4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70A" w:rsidRDefault="0064570A" w:rsidP="00496E6F">
      <w:r>
        <w:separator/>
      </w:r>
    </w:p>
  </w:endnote>
  <w:endnote w:type="continuationSeparator" w:id="0">
    <w:p w:rsidR="0064570A" w:rsidRDefault="0064570A" w:rsidP="0049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ultant">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70A" w:rsidRDefault="0064570A" w:rsidP="00496E6F">
      <w:r>
        <w:separator/>
      </w:r>
    </w:p>
  </w:footnote>
  <w:footnote w:type="continuationSeparator" w:id="0">
    <w:p w:rsidR="0064570A" w:rsidRDefault="0064570A" w:rsidP="0049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21" w:type="dxa"/>
      <w:tblInd w:w="3085" w:type="dxa"/>
      <w:tblLook w:val="04A0" w:firstRow="1" w:lastRow="0" w:firstColumn="1" w:lastColumn="0" w:noHBand="0" w:noVBand="1"/>
    </w:tblPr>
    <w:tblGrid>
      <w:gridCol w:w="6521"/>
    </w:tblGrid>
    <w:tr w:rsidR="00C56F99" w:rsidRPr="00C56F99" w:rsidTr="00821A9C">
      <w:trPr>
        <w:trHeight w:val="204"/>
      </w:trPr>
      <w:tc>
        <w:tcPr>
          <w:tcW w:w="6521" w:type="dxa"/>
          <w:shd w:val="clear" w:color="auto" w:fill="auto"/>
        </w:tcPr>
        <w:p w:rsidR="0014635B" w:rsidRPr="00C56F99" w:rsidRDefault="0014635B" w:rsidP="00BC2E78">
          <w:pPr>
            <w:tabs>
              <w:tab w:val="left" w:pos="2310"/>
            </w:tabs>
            <w:jc w:val="right"/>
            <w:rPr>
              <w:rFonts w:eastAsia="Calibri"/>
              <w:sz w:val="22"/>
              <w:szCs w:val="22"/>
              <w:lang w:eastAsia="en-US"/>
            </w:rPr>
          </w:pPr>
        </w:p>
      </w:tc>
    </w:tr>
  </w:tbl>
  <w:p w:rsidR="00BC2E78" w:rsidRDefault="00BC2E78" w:rsidP="00BC2E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37C"/>
    <w:multiLevelType w:val="multilevel"/>
    <w:tmpl w:val="A5E026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C202C2"/>
    <w:multiLevelType w:val="hybridMultilevel"/>
    <w:tmpl w:val="D6A884C2"/>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5F33011"/>
    <w:multiLevelType w:val="hybridMultilevel"/>
    <w:tmpl w:val="57BEA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FEA6794"/>
    <w:multiLevelType w:val="multilevel"/>
    <w:tmpl w:val="EB48EED6"/>
    <w:lvl w:ilvl="0">
      <w:start w:val="1"/>
      <w:numFmt w:val="decimal"/>
      <w:suff w:val="space"/>
      <w:lvlText w:val="%1."/>
      <w:lvlJc w:val="left"/>
      <w:pPr>
        <w:ind w:left="1070" w:hanging="360"/>
      </w:pPr>
      <w:rPr>
        <w:rFonts w:hint="default"/>
      </w:rPr>
    </w:lvl>
    <w:lvl w:ilvl="1">
      <w:start w:val="1"/>
      <w:numFmt w:val="decimal"/>
      <w:pStyle w:val="2"/>
      <w:suff w:val="space"/>
      <w:lvlText w:val="%1.%2."/>
      <w:lvlJc w:val="left"/>
      <w:pPr>
        <w:ind w:left="927" w:hanging="360"/>
      </w:pPr>
      <w:rPr>
        <w:rFonts w:hint="default"/>
        <w:b w:val="0"/>
      </w:rPr>
    </w:lvl>
    <w:lvl w:ilvl="2">
      <w:start w:val="1"/>
      <w:numFmt w:val="decimal"/>
      <w:suff w:val="space"/>
      <w:lvlText w:val="%1.%2.%3."/>
      <w:lvlJc w:val="left"/>
      <w:pPr>
        <w:ind w:left="5116" w:hanging="720"/>
      </w:pPr>
      <w:rPr>
        <w:rFonts w:hint="default"/>
        <w:b w:val="0"/>
      </w:rPr>
    </w:lvl>
    <w:lvl w:ilvl="3">
      <w:start w:val="1"/>
      <w:numFmt w:val="decimal"/>
      <w:suff w:val="space"/>
      <w:lvlText w:val="%1.%2.%3.%4."/>
      <w:lvlJc w:val="left"/>
      <w:pPr>
        <w:ind w:left="3557" w:hanging="720"/>
      </w:pPr>
      <w:rPr>
        <w:rFonts w:hint="default"/>
        <w:b w:val="0"/>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abstractNum w:abstractNumId="4" w15:restartNumberingAfterBreak="0">
    <w:nsid w:val="30C1291F"/>
    <w:multiLevelType w:val="hybridMultilevel"/>
    <w:tmpl w:val="05807770"/>
    <w:lvl w:ilvl="0" w:tplc="8022058A">
      <w:start w:val="1"/>
      <w:numFmt w:val="decimal"/>
      <w:lvlText w:val="%1."/>
      <w:lvlJc w:val="left"/>
      <w:pPr>
        <w:tabs>
          <w:tab w:val="num" w:pos="537"/>
        </w:tabs>
        <w:ind w:left="1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4FC60BA"/>
    <w:multiLevelType w:val="hybridMultilevel"/>
    <w:tmpl w:val="A8E016B2"/>
    <w:lvl w:ilvl="0" w:tplc="71B6E054">
      <w:start w:val="1"/>
      <w:numFmt w:val="decimal"/>
      <w:lvlText w:val="%1."/>
      <w:lvlJc w:val="left"/>
      <w:pPr>
        <w:tabs>
          <w:tab w:val="num" w:pos="357"/>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034296F"/>
    <w:multiLevelType w:val="hybridMultilevel"/>
    <w:tmpl w:val="067C2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D63C3F"/>
    <w:multiLevelType w:val="singleLevel"/>
    <w:tmpl w:val="F71EF570"/>
    <w:lvl w:ilvl="0">
      <w:start w:val="1"/>
      <w:numFmt w:val="bullet"/>
      <w:pStyle w:val="3"/>
      <w:lvlText w:val=""/>
      <w:lvlJc w:val="left"/>
      <w:pPr>
        <w:tabs>
          <w:tab w:val="num" w:pos="360"/>
        </w:tabs>
        <w:ind w:left="360" w:hanging="360"/>
      </w:pPr>
      <w:rPr>
        <w:rFonts w:ascii="Symbol" w:hAnsi="Symbol" w:hint="default"/>
      </w:rPr>
    </w:lvl>
  </w:abstractNum>
  <w:abstractNum w:abstractNumId="8" w15:restartNumberingAfterBreak="0">
    <w:nsid w:val="5C131989"/>
    <w:multiLevelType w:val="multilevel"/>
    <w:tmpl w:val="35FC86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CF563DD"/>
    <w:multiLevelType w:val="hybridMultilevel"/>
    <w:tmpl w:val="A4864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74F958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CB0BC5"/>
    <w:multiLevelType w:val="multilevel"/>
    <w:tmpl w:val="260E4686"/>
    <w:lvl w:ilvl="0">
      <w:start w:val="4"/>
      <w:numFmt w:val="decimal"/>
      <w:lvlText w:val="%1."/>
      <w:lvlJc w:val="left"/>
      <w:pPr>
        <w:ind w:left="360" w:hanging="360"/>
      </w:pPr>
      <w:rPr>
        <w:rFonts w:hint="default"/>
      </w:rPr>
    </w:lvl>
    <w:lvl w:ilvl="1">
      <w:start w:val="1"/>
      <w:numFmt w:val="decimal"/>
      <w:lvlText w:val="%1.%2."/>
      <w:lvlJc w:val="left"/>
      <w:pPr>
        <w:ind w:left="1789" w:hanging="360"/>
      </w:pPr>
      <w:rPr>
        <w:rFonts w:hint="default"/>
        <w:i w:val="0"/>
        <w:color w:val="auto"/>
      </w:rPr>
    </w:lvl>
    <w:lvl w:ilvl="2">
      <w:start w:val="1"/>
      <w:numFmt w:val="bullet"/>
      <w:lvlText w:val=""/>
      <w:lvlJc w:val="left"/>
      <w:pPr>
        <w:ind w:left="4123" w:hanging="720"/>
      </w:pPr>
      <w:rPr>
        <w:rFonts w:ascii="Symbol" w:hAnsi="Symbol" w:hint="default"/>
        <w:b w:val="0"/>
        <w:i w:val="0"/>
        <w:color w:val="auto"/>
        <w:sz w:val="24"/>
        <w:szCs w:val="24"/>
      </w:rPr>
    </w:lvl>
    <w:lvl w:ilvl="3">
      <w:start w:val="1"/>
      <w:numFmt w:val="decimal"/>
      <w:lvlText w:val="%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num w:numId="1">
    <w:abstractNumId w:val="2"/>
  </w:num>
  <w:num w:numId="2">
    <w:abstractNumId w:val="5"/>
  </w:num>
  <w:num w:numId="3">
    <w:abstractNumId w:val="8"/>
  </w:num>
  <w:num w:numId="4">
    <w:abstractNumId w:val="4"/>
  </w:num>
  <w:num w:numId="5">
    <w:abstractNumId w:val="0"/>
  </w:num>
  <w:num w:numId="6">
    <w:abstractNumId w:val="7"/>
  </w:num>
  <w:num w:numId="7">
    <w:abstractNumId w:val="10"/>
  </w:num>
  <w:num w:numId="8">
    <w:abstractNumId w:val="1"/>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D0"/>
    <w:rsid w:val="00002124"/>
    <w:rsid w:val="00013819"/>
    <w:rsid w:val="00014A31"/>
    <w:rsid w:val="0002049D"/>
    <w:rsid w:val="00031475"/>
    <w:rsid w:val="000326F3"/>
    <w:rsid w:val="00041770"/>
    <w:rsid w:val="00047637"/>
    <w:rsid w:val="00060225"/>
    <w:rsid w:val="00062ADA"/>
    <w:rsid w:val="00062BA1"/>
    <w:rsid w:val="00076A16"/>
    <w:rsid w:val="00083555"/>
    <w:rsid w:val="0009058D"/>
    <w:rsid w:val="000B37CA"/>
    <w:rsid w:val="000B3E68"/>
    <w:rsid w:val="000C2741"/>
    <w:rsid w:val="000F291E"/>
    <w:rsid w:val="000F3B45"/>
    <w:rsid w:val="00106F37"/>
    <w:rsid w:val="00107A3F"/>
    <w:rsid w:val="00131BCB"/>
    <w:rsid w:val="001377AD"/>
    <w:rsid w:val="0014635B"/>
    <w:rsid w:val="0018130A"/>
    <w:rsid w:val="00190547"/>
    <w:rsid w:val="001937C0"/>
    <w:rsid w:val="00195663"/>
    <w:rsid w:val="00197486"/>
    <w:rsid w:val="001A0ADA"/>
    <w:rsid w:val="001A477E"/>
    <w:rsid w:val="001A589D"/>
    <w:rsid w:val="001B2FEC"/>
    <w:rsid w:val="001B33E4"/>
    <w:rsid w:val="001D3F28"/>
    <w:rsid w:val="001D706F"/>
    <w:rsid w:val="001E6B97"/>
    <w:rsid w:val="001F6CB0"/>
    <w:rsid w:val="002014A6"/>
    <w:rsid w:val="002044AB"/>
    <w:rsid w:val="00213728"/>
    <w:rsid w:val="00221D68"/>
    <w:rsid w:val="0022595B"/>
    <w:rsid w:val="00227906"/>
    <w:rsid w:val="00251F26"/>
    <w:rsid w:val="00262FB8"/>
    <w:rsid w:val="0026302B"/>
    <w:rsid w:val="00271A2C"/>
    <w:rsid w:val="00274217"/>
    <w:rsid w:val="00280C6F"/>
    <w:rsid w:val="00285EC1"/>
    <w:rsid w:val="0028753B"/>
    <w:rsid w:val="002928D8"/>
    <w:rsid w:val="00296DA6"/>
    <w:rsid w:val="0029735C"/>
    <w:rsid w:val="002975AE"/>
    <w:rsid w:val="002A0431"/>
    <w:rsid w:val="002A30C5"/>
    <w:rsid w:val="002B046C"/>
    <w:rsid w:val="002B4539"/>
    <w:rsid w:val="002B696B"/>
    <w:rsid w:val="002D0EEF"/>
    <w:rsid w:val="002D128B"/>
    <w:rsid w:val="002E4EA2"/>
    <w:rsid w:val="002F565B"/>
    <w:rsid w:val="002F7243"/>
    <w:rsid w:val="002F7590"/>
    <w:rsid w:val="00307A00"/>
    <w:rsid w:val="0032317D"/>
    <w:rsid w:val="003249F0"/>
    <w:rsid w:val="00325802"/>
    <w:rsid w:val="00330206"/>
    <w:rsid w:val="0033194A"/>
    <w:rsid w:val="0034384C"/>
    <w:rsid w:val="003454B4"/>
    <w:rsid w:val="00352CB9"/>
    <w:rsid w:val="00365789"/>
    <w:rsid w:val="003740F1"/>
    <w:rsid w:val="003B5B4E"/>
    <w:rsid w:val="003C7A4E"/>
    <w:rsid w:val="003E627D"/>
    <w:rsid w:val="003F1E5F"/>
    <w:rsid w:val="003F75CC"/>
    <w:rsid w:val="004154BB"/>
    <w:rsid w:val="00426000"/>
    <w:rsid w:val="004262B4"/>
    <w:rsid w:val="004318BF"/>
    <w:rsid w:val="00432601"/>
    <w:rsid w:val="00433BD3"/>
    <w:rsid w:val="00436DB9"/>
    <w:rsid w:val="00442E23"/>
    <w:rsid w:val="00443E42"/>
    <w:rsid w:val="00451652"/>
    <w:rsid w:val="00453A65"/>
    <w:rsid w:val="0045679E"/>
    <w:rsid w:val="00461F47"/>
    <w:rsid w:val="00465C1B"/>
    <w:rsid w:val="00472071"/>
    <w:rsid w:val="00473CC5"/>
    <w:rsid w:val="00480EFF"/>
    <w:rsid w:val="00491875"/>
    <w:rsid w:val="00496E6F"/>
    <w:rsid w:val="004A39AC"/>
    <w:rsid w:val="004A4D04"/>
    <w:rsid w:val="004B1103"/>
    <w:rsid w:val="004C07A5"/>
    <w:rsid w:val="004D11CB"/>
    <w:rsid w:val="004F38DC"/>
    <w:rsid w:val="004F726C"/>
    <w:rsid w:val="00506340"/>
    <w:rsid w:val="00515070"/>
    <w:rsid w:val="00520DD5"/>
    <w:rsid w:val="0052101D"/>
    <w:rsid w:val="00525C40"/>
    <w:rsid w:val="00527207"/>
    <w:rsid w:val="0052771B"/>
    <w:rsid w:val="00533895"/>
    <w:rsid w:val="00536A45"/>
    <w:rsid w:val="005427FB"/>
    <w:rsid w:val="005527CA"/>
    <w:rsid w:val="00585662"/>
    <w:rsid w:val="00587C87"/>
    <w:rsid w:val="005A519B"/>
    <w:rsid w:val="005A7F8A"/>
    <w:rsid w:val="005B4C71"/>
    <w:rsid w:val="005D7F6C"/>
    <w:rsid w:val="005F0D97"/>
    <w:rsid w:val="006035CE"/>
    <w:rsid w:val="006211F2"/>
    <w:rsid w:val="00621C72"/>
    <w:rsid w:val="00623414"/>
    <w:rsid w:val="0062581C"/>
    <w:rsid w:val="006412DE"/>
    <w:rsid w:val="0064132B"/>
    <w:rsid w:val="0064570A"/>
    <w:rsid w:val="0065193A"/>
    <w:rsid w:val="0067411D"/>
    <w:rsid w:val="006829D8"/>
    <w:rsid w:val="00684E84"/>
    <w:rsid w:val="00691171"/>
    <w:rsid w:val="006A58C9"/>
    <w:rsid w:val="006B6009"/>
    <w:rsid w:val="006C5BDA"/>
    <w:rsid w:val="006D54FD"/>
    <w:rsid w:val="006F1D67"/>
    <w:rsid w:val="006F2384"/>
    <w:rsid w:val="006F50D0"/>
    <w:rsid w:val="00711B1A"/>
    <w:rsid w:val="007175B3"/>
    <w:rsid w:val="0072524B"/>
    <w:rsid w:val="00726C55"/>
    <w:rsid w:val="00734264"/>
    <w:rsid w:val="00746A78"/>
    <w:rsid w:val="0075051B"/>
    <w:rsid w:val="00755DC4"/>
    <w:rsid w:val="007561E2"/>
    <w:rsid w:val="0077299C"/>
    <w:rsid w:val="00772E23"/>
    <w:rsid w:val="0077725C"/>
    <w:rsid w:val="007A1D00"/>
    <w:rsid w:val="007C4447"/>
    <w:rsid w:val="007C4CB7"/>
    <w:rsid w:val="007C4E3A"/>
    <w:rsid w:val="007D1700"/>
    <w:rsid w:val="007D701D"/>
    <w:rsid w:val="0080276A"/>
    <w:rsid w:val="00810A10"/>
    <w:rsid w:val="00811AB1"/>
    <w:rsid w:val="00813D37"/>
    <w:rsid w:val="00816F01"/>
    <w:rsid w:val="00821A9C"/>
    <w:rsid w:val="0082525C"/>
    <w:rsid w:val="00842F37"/>
    <w:rsid w:val="00851C97"/>
    <w:rsid w:val="00870DE4"/>
    <w:rsid w:val="0087114A"/>
    <w:rsid w:val="00882AAB"/>
    <w:rsid w:val="00885750"/>
    <w:rsid w:val="00887CEC"/>
    <w:rsid w:val="00890399"/>
    <w:rsid w:val="008911B9"/>
    <w:rsid w:val="008926E7"/>
    <w:rsid w:val="008C5C38"/>
    <w:rsid w:val="008D5E85"/>
    <w:rsid w:val="008E45E7"/>
    <w:rsid w:val="008E7055"/>
    <w:rsid w:val="008F517E"/>
    <w:rsid w:val="00910E49"/>
    <w:rsid w:val="0091160C"/>
    <w:rsid w:val="009139E8"/>
    <w:rsid w:val="00922C47"/>
    <w:rsid w:val="00925D4F"/>
    <w:rsid w:val="0096128B"/>
    <w:rsid w:val="00961599"/>
    <w:rsid w:val="0097754A"/>
    <w:rsid w:val="009868B5"/>
    <w:rsid w:val="00990B0E"/>
    <w:rsid w:val="009A6020"/>
    <w:rsid w:val="009A7576"/>
    <w:rsid w:val="009B6446"/>
    <w:rsid w:val="009C1535"/>
    <w:rsid w:val="009C171D"/>
    <w:rsid w:val="009C7A86"/>
    <w:rsid w:val="009E286C"/>
    <w:rsid w:val="009F77CB"/>
    <w:rsid w:val="00A17CA3"/>
    <w:rsid w:val="00A26EFD"/>
    <w:rsid w:val="00A40457"/>
    <w:rsid w:val="00A40A9D"/>
    <w:rsid w:val="00A45F25"/>
    <w:rsid w:val="00A5047C"/>
    <w:rsid w:val="00A512E3"/>
    <w:rsid w:val="00A5358F"/>
    <w:rsid w:val="00A5554E"/>
    <w:rsid w:val="00A564CF"/>
    <w:rsid w:val="00A6560A"/>
    <w:rsid w:val="00A85D2C"/>
    <w:rsid w:val="00AB092F"/>
    <w:rsid w:val="00AB4E47"/>
    <w:rsid w:val="00AC35BA"/>
    <w:rsid w:val="00AC51EE"/>
    <w:rsid w:val="00AF6F25"/>
    <w:rsid w:val="00B0612D"/>
    <w:rsid w:val="00B16A25"/>
    <w:rsid w:val="00B21AD2"/>
    <w:rsid w:val="00B27DE6"/>
    <w:rsid w:val="00B308B6"/>
    <w:rsid w:val="00B31767"/>
    <w:rsid w:val="00B45A7D"/>
    <w:rsid w:val="00B520B8"/>
    <w:rsid w:val="00B76E9A"/>
    <w:rsid w:val="00B83A28"/>
    <w:rsid w:val="00B96930"/>
    <w:rsid w:val="00BA2F0D"/>
    <w:rsid w:val="00BA5754"/>
    <w:rsid w:val="00BB07C3"/>
    <w:rsid w:val="00BB0C9C"/>
    <w:rsid w:val="00BB39DE"/>
    <w:rsid w:val="00BC0073"/>
    <w:rsid w:val="00BC0EEE"/>
    <w:rsid w:val="00BC2CA7"/>
    <w:rsid w:val="00BC2E78"/>
    <w:rsid w:val="00BC6453"/>
    <w:rsid w:val="00BE7ABC"/>
    <w:rsid w:val="00C011E9"/>
    <w:rsid w:val="00C05F27"/>
    <w:rsid w:val="00C061CC"/>
    <w:rsid w:val="00C07839"/>
    <w:rsid w:val="00C12487"/>
    <w:rsid w:val="00C16EDD"/>
    <w:rsid w:val="00C21FC5"/>
    <w:rsid w:val="00C353DE"/>
    <w:rsid w:val="00C41B00"/>
    <w:rsid w:val="00C428AE"/>
    <w:rsid w:val="00C43A14"/>
    <w:rsid w:val="00C53B22"/>
    <w:rsid w:val="00C56F99"/>
    <w:rsid w:val="00C57004"/>
    <w:rsid w:val="00C64641"/>
    <w:rsid w:val="00C7061A"/>
    <w:rsid w:val="00C73E75"/>
    <w:rsid w:val="00CA3321"/>
    <w:rsid w:val="00CB47D0"/>
    <w:rsid w:val="00CD01E3"/>
    <w:rsid w:val="00CD24EE"/>
    <w:rsid w:val="00CD4837"/>
    <w:rsid w:val="00CD56C4"/>
    <w:rsid w:val="00CD581A"/>
    <w:rsid w:val="00CE0A26"/>
    <w:rsid w:val="00CF19CB"/>
    <w:rsid w:val="00CF2D78"/>
    <w:rsid w:val="00CF5206"/>
    <w:rsid w:val="00CF7841"/>
    <w:rsid w:val="00D028C9"/>
    <w:rsid w:val="00D22296"/>
    <w:rsid w:val="00D3353A"/>
    <w:rsid w:val="00D34E2B"/>
    <w:rsid w:val="00D35388"/>
    <w:rsid w:val="00D47183"/>
    <w:rsid w:val="00D518F1"/>
    <w:rsid w:val="00D57795"/>
    <w:rsid w:val="00D61E79"/>
    <w:rsid w:val="00D663E5"/>
    <w:rsid w:val="00D80AC7"/>
    <w:rsid w:val="00DA001C"/>
    <w:rsid w:val="00DA671A"/>
    <w:rsid w:val="00DB23D0"/>
    <w:rsid w:val="00DB56A7"/>
    <w:rsid w:val="00DC418F"/>
    <w:rsid w:val="00DE2A43"/>
    <w:rsid w:val="00E14E5A"/>
    <w:rsid w:val="00E201CF"/>
    <w:rsid w:val="00E251FC"/>
    <w:rsid w:val="00E256B1"/>
    <w:rsid w:val="00E323D0"/>
    <w:rsid w:val="00E34E3B"/>
    <w:rsid w:val="00E3574E"/>
    <w:rsid w:val="00E35FDD"/>
    <w:rsid w:val="00E37165"/>
    <w:rsid w:val="00E434AA"/>
    <w:rsid w:val="00E817B5"/>
    <w:rsid w:val="00E92419"/>
    <w:rsid w:val="00E95ACA"/>
    <w:rsid w:val="00EA277E"/>
    <w:rsid w:val="00EB73FF"/>
    <w:rsid w:val="00ED4E76"/>
    <w:rsid w:val="00ED55B1"/>
    <w:rsid w:val="00EE0DE7"/>
    <w:rsid w:val="00EE2107"/>
    <w:rsid w:val="00EE4549"/>
    <w:rsid w:val="00EE5A31"/>
    <w:rsid w:val="00EF582B"/>
    <w:rsid w:val="00EF5D43"/>
    <w:rsid w:val="00F049F8"/>
    <w:rsid w:val="00F054BD"/>
    <w:rsid w:val="00F06039"/>
    <w:rsid w:val="00F24833"/>
    <w:rsid w:val="00F27C51"/>
    <w:rsid w:val="00F34517"/>
    <w:rsid w:val="00F35812"/>
    <w:rsid w:val="00F44544"/>
    <w:rsid w:val="00F56EB5"/>
    <w:rsid w:val="00F60D20"/>
    <w:rsid w:val="00F849E6"/>
    <w:rsid w:val="00F93364"/>
    <w:rsid w:val="00FD4AD4"/>
    <w:rsid w:val="00FD688B"/>
    <w:rsid w:val="00FE0C4F"/>
    <w:rsid w:val="00FE3A38"/>
    <w:rsid w:val="00FE3FBE"/>
    <w:rsid w:val="00FF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21A7857"/>
  <w15:chartTrackingRefBased/>
  <w15:docId w15:val="{2069A468-6E2B-44F6-BF83-B7E80097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3D0"/>
  </w:style>
  <w:style w:type="paragraph" w:styleId="1">
    <w:name w:val="heading 1"/>
    <w:basedOn w:val="a"/>
    <w:next w:val="a"/>
    <w:link w:val="10"/>
    <w:qFormat/>
    <w:rsid w:val="00DA671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qFormat/>
    <w:rsid w:val="001A589D"/>
    <w:pPr>
      <w:keepNext/>
      <w:spacing w:before="240" w:after="60"/>
      <w:outlineLvl w:val="1"/>
    </w:pPr>
    <w:rPr>
      <w:rFonts w:ascii="Arial" w:hAnsi="Arial" w:cs="Arial"/>
      <w:b/>
      <w:bCs/>
      <w:i/>
      <w:iCs/>
      <w:sz w:val="28"/>
      <w:szCs w:val="28"/>
    </w:rPr>
  </w:style>
  <w:style w:type="paragraph" w:styleId="6">
    <w:name w:val="heading 6"/>
    <w:basedOn w:val="a"/>
    <w:next w:val="a"/>
    <w:qFormat/>
    <w:rsid w:val="00A512E3"/>
    <w:pPr>
      <w:spacing w:before="240" w:after="60"/>
      <w:outlineLvl w:val="5"/>
    </w:pPr>
    <w:rPr>
      <w:b/>
      <w:bCs/>
      <w:sz w:val="22"/>
      <w:szCs w:val="22"/>
    </w:rPr>
  </w:style>
  <w:style w:type="paragraph" w:styleId="7">
    <w:name w:val="heading 7"/>
    <w:basedOn w:val="a"/>
    <w:next w:val="a"/>
    <w:qFormat/>
    <w:rsid w:val="00DB23D0"/>
    <w:pPr>
      <w:keepNext/>
      <w:jc w:val="center"/>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B23D0"/>
    <w:pPr>
      <w:widowControl w:val="0"/>
      <w:autoSpaceDE w:val="0"/>
      <w:autoSpaceDN w:val="0"/>
      <w:adjustRightInd w:val="0"/>
    </w:pPr>
    <w:rPr>
      <w:rFonts w:ascii="Courier New" w:hAnsi="Courier New"/>
    </w:rPr>
  </w:style>
  <w:style w:type="paragraph" w:styleId="a3">
    <w:name w:val="caption"/>
    <w:basedOn w:val="a"/>
    <w:next w:val="a"/>
    <w:qFormat/>
    <w:rsid w:val="00DB23D0"/>
    <w:pPr>
      <w:jc w:val="center"/>
    </w:pPr>
    <w:rPr>
      <w:b/>
      <w:sz w:val="24"/>
    </w:rPr>
  </w:style>
  <w:style w:type="table" w:styleId="a4">
    <w:name w:val="Table Grid"/>
    <w:basedOn w:val="a1"/>
    <w:uiPriority w:val="39"/>
    <w:rsid w:val="00DB2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BA5754"/>
    <w:pPr>
      <w:widowControl w:val="0"/>
      <w:autoSpaceDE w:val="0"/>
      <w:autoSpaceDN w:val="0"/>
      <w:adjustRightInd w:val="0"/>
      <w:ind w:firstLine="720"/>
    </w:pPr>
    <w:rPr>
      <w:rFonts w:ascii="Arial" w:hAnsi="Arial"/>
    </w:rPr>
  </w:style>
  <w:style w:type="paragraph" w:customStyle="1" w:styleId="ConsTitle">
    <w:name w:val="ConsTitle"/>
    <w:rsid w:val="00BA5754"/>
    <w:pPr>
      <w:widowControl w:val="0"/>
    </w:pPr>
    <w:rPr>
      <w:rFonts w:ascii="Consultant" w:hAnsi="Consultant"/>
      <w:b/>
      <w:snapToGrid w:val="0"/>
      <w:sz w:val="18"/>
    </w:rPr>
  </w:style>
  <w:style w:type="paragraph" w:customStyle="1" w:styleId="11">
    <w:name w:val="Обычный1"/>
    <w:rsid w:val="00CD01E3"/>
    <w:rPr>
      <w:sz w:val="24"/>
    </w:rPr>
  </w:style>
  <w:style w:type="paragraph" w:styleId="a5">
    <w:name w:val="Plain Text"/>
    <w:basedOn w:val="a"/>
    <w:rsid w:val="00CD01E3"/>
    <w:rPr>
      <w:rFonts w:ascii="Courier New" w:hAnsi="Courier New"/>
    </w:rPr>
  </w:style>
  <w:style w:type="paragraph" w:styleId="a6">
    <w:name w:val="Body Text"/>
    <w:basedOn w:val="a"/>
    <w:rsid w:val="0075051B"/>
    <w:pPr>
      <w:jc w:val="both"/>
    </w:pPr>
    <w:rPr>
      <w:sz w:val="24"/>
    </w:rPr>
  </w:style>
  <w:style w:type="paragraph" w:styleId="a7">
    <w:name w:val="Balloon Text"/>
    <w:basedOn w:val="a"/>
    <w:semiHidden/>
    <w:rsid w:val="00684E84"/>
    <w:rPr>
      <w:rFonts w:ascii="Tahoma" w:hAnsi="Tahoma" w:cs="Tahoma"/>
      <w:sz w:val="16"/>
      <w:szCs w:val="16"/>
    </w:rPr>
  </w:style>
  <w:style w:type="paragraph" w:styleId="30">
    <w:name w:val="Body Text 3"/>
    <w:basedOn w:val="a"/>
    <w:rsid w:val="002F7243"/>
    <w:pPr>
      <w:spacing w:after="120"/>
    </w:pPr>
    <w:rPr>
      <w:sz w:val="16"/>
      <w:szCs w:val="16"/>
    </w:rPr>
  </w:style>
  <w:style w:type="paragraph" w:customStyle="1" w:styleId="Heading">
    <w:name w:val="Heading"/>
    <w:rsid w:val="001937C0"/>
    <w:pPr>
      <w:overflowPunct w:val="0"/>
      <w:autoSpaceDE w:val="0"/>
      <w:autoSpaceDN w:val="0"/>
      <w:adjustRightInd w:val="0"/>
      <w:textAlignment w:val="baseline"/>
    </w:pPr>
    <w:rPr>
      <w:rFonts w:ascii="Arial" w:hAnsi="Arial"/>
      <w:b/>
      <w:sz w:val="22"/>
    </w:rPr>
  </w:style>
  <w:style w:type="paragraph" w:customStyle="1" w:styleId="Web">
    <w:name w:val="Обычный (Web)"/>
    <w:basedOn w:val="a"/>
    <w:rsid w:val="00F849E6"/>
    <w:pPr>
      <w:spacing w:before="100" w:beforeAutospacing="1" w:after="100" w:afterAutospacing="1"/>
    </w:pPr>
    <w:rPr>
      <w:sz w:val="24"/>
      <w:szCs w:val="24"/>
    </w:rPr>
  </w:style>
  <w:style w:type="paragraph" w:customStyle="1" w:styleId="CharCharCharChar">
    <w:name w:val="Char Char Знак Знак Char Char"/>
    <w:basedOn w:val="a"/>
    <w:rsid w:val="008926E7"/>
    <w:pPr>
      <w:spacing w:after="160" w:line="240" w:lineRule="exact"/>
    </w:pPr>
    <w:rPr>
      <w:rFonts w:ascii="Verdana" w:hAnsi="Verdana"/>
      <w:lang w:val="en-US" w:eastAsia="en-US"/>
    </w:rPr>
  </w:style>
  <w:style w:type="paragraph" w:customStyle="1" w:styleId="Text">
    <w:name w:val="Text"/>
    <w:basedOn w:val="a"/>
    <w:rsid w:val="008926E7"/>
    <w:pPr>
      <w:spacing w:after="240"/>
      <w:jc w:val="both"/>
    </w:pPr>
    <w:rPr>
      <w:sz w:val="24"/>
      <w:lang w:val="en-US" w:eastAsia="en-US"/>
    </w:rPr>
  </w:style>
  <w:style w:type="paragraph" w:styleId="21">
    <w:name w:val="Body Text 2"/>
    <w:basedOn w:val="a"/>
    <w:rsid w:val="00810A10"/>
    <w:pPr>
      <w:spacing w:after="120" w:line="480" w:lineRule="auto"/>
    </w:pPr>
  </w:style>
  <w:style w:type="paragraph" w:styleId="3">
    <w:name w:val="List Bullet 3"/>
    <w:basedOn w:val="a"/>
    <w:autoRedefine/>
    <w:rsid w:val="00810A10"/>
    <w:pPr>
      <w:numPr>
        <w:numId w:val="6"/>
      </w:numPr>
      <w:jc w:val="both"/>
    </w:pPr>
  </w:style>
  <w:style w:type="paragraph" w:styleId="22">
    <w:name w:val="Body Text Indent 2"/>
    <w:basedOn w:val="a"/>
    <w:rsid w:val="00810A10"/>
    <w:pPr>
      <w:ind w:firstLine="567"/>
      <w:jc w:val="both"/>
    </w:pPr>
    <w:rPr>
      <w:sz w:val="24"/>
    </w:rPr>
  </w:style>
  <w:style w:type="character" w:customStyle="1" w:styleId="FontStyle39">
    <w:name w:val="Font Style39"/>
    <w:uiPriority w:val="99"/>
    <w:rsid w:val="00E434AA"/>
    <w:rPr>
      <w:rFonts w:ascii="Times New Roman" w:hAnsi="Times New Roman" w:cs="Times New Roman"/>
      <w:b/>
      <w:bCs/>
      <w:sz w:val="16"/>
      <w:szCs w:val="16"/>
    </w:rPr>
  </w:style>
  <w:style w:type="paragraph" w:customStyle="1" w:styleId="FR1">
    <w:name w:val="FR1"/>
    <w:rsid w:val="00842F37"/>
    <w:pPr>
      <w:widowControl w:val="0"/>
      <w:autoSpaceDE w:val="0"/>
      <w:autoSpaceDN w:val="0"/>
      <w:adjustRightInd w:val="0"/>
      <w:spacing w:before="800"/>
      <w:ind w:firstLine="400"/>
      <w:jc w:val="both"/>
    </w:pPr>
    <w:rPr>
      <w:rFonts w:ascii="Arial" w:hAnsi="Arial" w:cs="Arial"/>
    </w:rPr>
  </w:style>
  <w:style w:type="paragraph" w:styleId="a8">
    <w:name w:val="header"/>
    <w:basedOn w:val="a"/>
    <w:link w:val="a9"/>
    <w:rsid w:val="00496E6F"/>
    <w:pPr>
      <w:tabs>
        <w:tab w:val="center" w:pos="4677"/>
        <w:tab w:val="right" w:pos="9355"/>
      </w:tabs>
    </w:pPr>
  </w:style>
  <w:style w:type="character" w:customStyle="1" w:styleId="a9">
    <w:name w:val="Верхний колонтитул Знак"/>
    <w:basedOn w:val="a0"/>
    <w:link w:val="a8"/>
    <w:rsid w:val="00496E6F"/>
  </w:style>
  <w:style w:type="paragraph" w:styleId="aa">
    <w:name w:val="footer"/>
    <w:basedOn w:val="a"/>
    <w:link w:val="ab"/>
    <w:uiPriority w:val="99"/>
    <w:rsid w:val="00496E6F"/>
    <w:pPr>
      <w:tabs>
        <w:tab w:val="center" w:pos="4677"/>
        <w:tab w:val="right" w:pos="9355"/>
      </w:tabs>
    </w:pPr>
  </w:style>
  <w:style w:type="character" w:customStyle="1" w:styleId="ab">
    <w:name w:val="Нижний колонтитул Знак"/>
    <w:basedOn w:val="a0"/>
    <w:link w:val="aa"/>
    <w:uiPriority w:val="99"/>
    <w:rsid w:val="00496E6F"/>
  </w:style>
  <w:style w:type="table" w:customStyle="1" w:styleId="12">
    <w:name w:val="Сетка таблицы1"/>
    <w:basedOn w:val="a1"/>
    <w:next w:val="a4"/>
    <w:uiPriority w:val="39"/>
    <w:rsid w:val="00C56F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CharCharCharChar1CharChar">
    <w:name w:val="Знак2 Знак Знак1 Знак Знак Знак Char Char Знак Знак Char Char Знак Знак1 Char Char"/>
    <w:basedOn w:val="a"/>
    <w:rsid w:val="003454B4"/>
    <w:pPr>
      <w:spacing w:after="160" w:line="240" w:lineRule="exact"/>
    </w:pPr>
    <w:rPr>
      <w:rFonts w:ascii="Verdana" w:hAnsi="Verdana"/>
      <w:lang w:val="en-US" w:eastAsia="en-US"/>
    </w:rPr>
  </w:style>
  <w:style w:type="paragraph" w:customStyle="1" w:styleId="2">
    <w:name w:val="Заголовок 2_ОП"/>
    <w:basedOn w:val="1"/>
    <w:next w:val="a"/>
    <w:rsid w:val="00DA671A"/>
    <w:pPr>
      <w:keepLines w:val="0"/>
      <w:numPr>
        <w:ilvl w:val="1"/>
        <w:numId w:val="11"/>
      </w:numPr>
      <w:tabs>
        <w:tab w:val="num" w:pos="360"/>
        <w:tab w:val="left" w:pos="1418"/>
      </w:tabs>
      <w:spacing w:after="240"/>
      <w:ind w:left="0" w:firstLine="0"/>
      <w:jc w:val="both"/>
    </w:pPr>
    <w:rPr>
      <w:rFonts w:ascii="Tahoma" w:eastAsia="Times New Roman" w:hAnsi="Tahoma" w:cs="Tahoma"/>
      <w:b/>
      <w:bCs/>
      <w:color w:val="auto"/>
      <w:sz w:val="24"/>
      <w:szCs w:val="24"/>
    </w:rPr>
  </w:style>
  <w:style w:type="character" w:customStyle="1" w:styleId="10">
    <w:name w:val="Заголовок 1 Знак"/>
    <w:basedOn w:val="a0"/>
    <w:link w:val="1"/>
    <w:rsid w:val="00DA671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43457">
      <w:bodyDiv w:val="1"/>
      <w:marLeft w:val="0"/>
      <w:marRight w:val="0"/>
      <w:marTop w:val="0"/>
      <w:marBottom w:val="0"/>
      <w:divBdr>
        <w:top w:val="none" w:sz="0" w:space="0" w:color="auto"/>
        <w:left w:val="none" w:sz="0" w:space="0" w:color="auto"/>
        <w:bottom w:val="none" w:sz="0" w:space="0" w:color="auto"/>
        <w:right w:val="none" w:sz="0" w:space="0" w:color="auto"/>
      </w:divBdr>
    </w:div>
    <w:div w:id="1231429246">
      <w:bodyDiv w:val="1"/>
      <w:marLeft w:val="0"/>
      <w:marRight w:val="0"/>
      <w:marTop w:val="0"/>
      <w:marBottom w:val="0"/>
      <w:divBdr>
        <w:top w:val="none" w:sz="0" w:space="0" w:color="auto"/>
        <w:left w:val="none" w:sz="0" w:space="0" w:color="auto"/>
        <w:bottom w:val="none" w:sz="0" w:space="0" w:color="auto"/>
        <w:right w:val="none" w:sz="0" w:space="0" w:color="auto"/>
      </w:divBdr>
    </w:div>
    <w:div w:id="1552569257">
      <w:bodyDiv w:val="1"/>
      <w:marLeft w:val="0"/>
      <w:marRight w:val="0"/>
      <w:marTop w:val="0"/>
      <w:marBottom w:val="0"/>
      <w:divBdr>
        <w:top w:val="none" w:sz="0" w:space="0" w:color="auto"/>
        <w:left w:val="none" w:sz="0" w:space="0" w:color="auto"/>
        <w:bottom w:val="none" w:sz="0" w:space="0" w:color="auto"/>
        <w:right w:val="none" w:sz="0" w:space="0" w:color="auto"/>
      </w:divBdr>
    </w:div>
    <w:div w:id="1578707924">
      <w:bodyDiv w:val="1"/>
      <w:marLeft w:val="0"/>
      <w:marRight w:val="0"/>
      <w:marTop w:val="0"/>
      <w:marBottom w:val="0"/>
      <w:divBdr>
        <w:top w:val="none" w:sz="0" w:space="0" w:color="auto"/>
        <w:left w:val="none" w:sz="0" w:space="0" w:color="auto"/>
        <w:bottom w:val="none" w:sz="0" w:space="0" w:color="auto"/>
        <w:right w:val="none" w:sz="0" w:space="0" w:color="auto"/>
      </w:divBdr>
    </w:div>
    <w:div w:id="1584952779">
      <w:bodyDiv w:val="1"/>
      <w:marLeft w:val="0"/>
      <w:marRight w:val="0"/>
      <w:marTop w:val="0"/>
      <w:marBottom w:val="0"/>
      <w:divBdr>
        <w:top w:val="none" w:sz="0" w:space="0" w:color="auto"/>
        <w:left w:val="none" w:sz="0" w:space="0" w:color="auto"/>
        <w:bottom w:val="none" w:sz="0" w:space="0" w:color="auto"/>
        <w:right w:val="none" w:sz="0" w:space="0" w:color="auto"/>
      </w:divBdr>
    </w:div>
    <w:div w:id="1774747310">
      <w:bodyDiv w:val="1"/>
      <w:marLeft w:val="0"/>
      <w:marRight w:val="0"/>
      <w:marTop w:val="0"/>
      <w:marBottom w:val="0"/>
      <w:divBdr>
        <w:top w:val="none" w:sz="0" w:space="0" w:color="auto"/>
        <w:left w:val="none" w:sz="0" w:space="0" w:color="auto"/>
        <w:bottom w:val="none" w:sz="0" w:space="0" w:color="auto"/>
        <w:right w:val="none" w:sz="0" w:space="0" w:color="auto"/>
      </w:divBdr>
    </w:div>
    <w:div w:id="183776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F5545-2FC5-4D8F-89AE-BFC2E006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502</Words>
  <Characters>2864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Занина Александра Валерьевна</cp:lastModifiedBy>
  <cp:revision>12</cp:revision>
  <cp:lastPrinted>2013-07-23T08:34:00Z</cp:lastPrinted>
  <dcterms:created xsi:type="dcterms:W3CDTF">2020-08-04T13:18:00Z</dcterms:created>
  <dcterms:modified xsi:type="dcterms:W3CDTF">2022-09-01T12:28:00Z</dcterms:modified>
</cp:coreProperties>
</file>