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2" w:rsidRPr="001F2F9D" w:rsidRDefault="00295B22" w:rsidP="00902F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F2F9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95B22" w:rsidRPr="001F2F9D" w:rsidRDefault="00295B22" w:rsidP="00902F16">
      <w:pPr>
        <w:jc w:val="right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Генеральный директор </w:t>
      </w:r>
    </w:p>
    <w:p w:rsidR="00295B22" w:rsidRPr="001F2F9D" w:rsidRDefault="00295B22" w:rsidP="00902F16">
      <w:pPr>
        <w:jc w:val="right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915B9" w:rsidRPr="001F2F9D">
        <w:rPr>
          <w:rFonts w:ascii="Times New Roman" w:hAnsi="Times New Roman" w:cs="Times New Roman"/>
          <w:sz w:val="28"/>
          <w:szCs w:val="28"/>
        </w:rPr>
        <w:t>П</w:t>
      </w:r>
      <w:r w:rsidRPr="001F2F9D">
        <w:rPr>
          <w:rFonts w:ascii="Times New Roman" w:hAnsi="Times New Roman" w:cs="Times New Roman"/>
          <w:sz w:val="28"/>
          <w:szCs w:val="28"/>
        </w:rPr>
        <w:t xml:space="preserve">АО “Орскнефтеоргсинтез” </w:t>
      </w:r>
    </w:p>
    <w:p w:rsidR="00295B22" w:rsidRPr="001F2F9D" w:rsidRDefault="00295B22" w:rsidP="00902F16">
      <w:pPr>
        <w:jc w:val="right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E7B29" w:rsidRPr="001F2F9D">
        <w:rPr>
          <w:rFonts w:ascii="Times New Roman" w:hAnsi="Times New Roman" w:cs="Times New Roman"/>
          <w:sz w:val="28"/>
          <w:szCs w:val="28"/>
        </w:rPr>
        <w:t>С.Г. Кращук</w:t>
      </w:r>
    </w:p>
    <w:p w:rsidR="00295B22" w:rsidRPr="001F2F9D" w:rsidRDefault="00295B22" w:rsidP="00902F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902F16">
      <w:pPr>
        <w:jc w:val="right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“_____ “______  20</w:t>
      </w:r>
      <w:r w:rsidR="003E7B29" w:rsidRPr="001F2F9D">
        <w:rPr>
          <w:rFonts w:ascii="Times New Roman" w:hAnsi="Times New Roman" w:cs="Times New Roman"/>
          <w:sz w:val="28"/>
          <w:szCs w:val="28"/>
        </w:rPr>
        <w:t>2</w:t>
      </w:r>
      <w:r w:rsidR="00566E8E">
        <w:rPr>
          <w:rFonts w:ascii="Times New Roman" w:hAnsi="Times New Roman" w:cs="Times New Roman"/>
          <w:sz w:val="28"/>
          <w:szCs w:val="28"/>
        </w:rPr>
        <w:t>3</w:t>
      </w:r>
      <w:r w:rsidRPr="001F2F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191034" w:rsidP="00902F16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1F2F9D">
        <w:rPr>
          <w:rFonts w:ascii="Times New Roman" w:hAnsi="Times New Roman" w:cs="Times New Roman"/>
          <w:color w:val="auto"/>
        </w:rPr>
        <w:t>Запрос</w:t>
      </w:r>
    </w:p>
    <w:p w:rsidR="00295B22" w:rsidRPr="001F2F9D" w:rsidRDefault="00295B22" w:rsidP="00201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F9D">
        <w:rPr>
          <w:rFonts w:ascii="Times New Roman" w:hAnsi="Times New Roman" w:cs="Times New Roman"/>
          <w:sz w:val="24"/>
          <w:szCs w:val="24"/>
        </w:rPr>
        <w:t>НА ПРЕДОСТАВЛЕНИЕ ТЕХНИКО-КОММЕРЧЕСКОГО ПРЕДЛОЖЕНИЯ (ТКП)</w:t>
      </w:r>
      <w:r w:rsidR="006708F3" w:rsidRPr="001F2F9D">
        <w:rPr>
          <w:rFonts w:ascii="Times New Roman" w:hAnsi="Times New Roman" w:cs="Times New Roman"/>
          <w:sz w:val="24"/>
          <w:szCs w:val="24"/>
        </w:rPr>
        <w:t xml:space="preserve"> </w:t>
      </w:r>
      <w:r w:rsidRPr="001F2F9D">
        <w:rPr>
          <w:rFonts w:ascii="Times New Roman" w:hAnsi="Times New Roman" w:cs="Times New Roman"/>
          <w:sz w:val="24"/>
          <w:szCs w:val="24"/>
        </w:rPr>
        <w:t xml:space="preserve">НА </w:t>
      </w:r>
      <w:r w:rsidR="00B0072E" w:rsidRPr="001F2F9D">
        <w:rPr>
          <w:rFonts w:ascii="Times New Roman" w:hAnsi="Times New Roman" w:cs="Times New Roman"/>
          <w:sz w:val="24"/>
          <w:szCs w:val="24"/>
        </w:rPr>
        <w:t>РЕГЕНЕРАЦИЮ</w:t>
      </w:r>
      <w:r w:rsidRPr="001F2F9D">
        <w:rPr>
          <w:rFonts w:ascii="Times New Roman" w:hAnsi="Times New Roman" w:cs="Times New Roman"/>
          <w:sz w:val="24"/>
          <w:szCs w:val="24"/>
        </w:rPr>
        <w:t xml:space="preserve"> </w:t>
      </w:r>
      <w:r w:rsidR="00277B16" w:rsidRPr="001F2F9D">
        <w:rPr>
          <w:rFonts w:ascii="Times New Roman" w:hAnsi="Times New Roman" w:cs="Times New Roman"/>
          <w:sz w:val="24"/>
          <w:szCs w:val="24"/>
        </w:rPr>
        <w:t>КАТАЛИЗАТОР</w:t>
      </w:r>
      <w:r w:rsidR="00B0072E" w:rsidRPr="001F2F9D">
        <w:rPr>
          <w:rFonts w:ascii="Times New Roman" w:hAnsi="Times New Roman" w:cs="Times New Roman"/>
          <w:sz w:val="24"/>
          <w:szCs w:val="24"/>
        </w:rPr>
        <w:t>А</w:t>
      </w:r>
      <w:r w:rsidR="007915B9" w:rsidRPr="001F2F9D">
        <w:rPr>
          <w:rFonts w:ascii="Times New Roman" w:hAnsi="Times New Roman" w:cs="Times New Roman"/>
          <w:sz w:val="24"/>
          <w:szCs w:val="24"/>
        </w:rPr>
        <w:t xml:space="preserve"> </w:t>
      </w:r>
      <w:r w:rsidR="006708F3" w:rsidRPr="001F2F9D">
        <w:rPr>
          <w:rFonts w:ascii="Times New Roman" w:hAnsi="Times New Roman" w:cs="Times New Roman"/>
          <w:sz w:val="24"/>
          <w:szCs w:val="24"/>
        </w:rPr>
        <w:t xml:space="preserve">ДЛЯ </w:t>
      </w:r>
      <w:r w:rsidR="002010F8" w:rsidRPr="001F2F9D">
        <w:rPr>
          <w:rFonts w:ascii="Times New Roman" w:hAnsi="Times New Roman" w:cs="Times New Roman"/>
          <w:sz w:val="24"/>
          <w:szCs w:val="24"/>
        </w:rPr>
        <w:t xml:space="preserve">УСТАНОВКИ ГИДРОКРЕКИНГА ВАКУУМНОГО </w:t>
      </w:r>
      <w:r w:rsidR="00CA03A8" w:rsidRPr="001F2F9D">
        <w:rPr>
          <w:rFonts w:ascii="Times New Roman" w:hAnsi="Times New Roman" w:cs="Times New Roman"/>
          <w:sz w:val="24"/>
          <w:szCs w:val="24"/>
        </w:rPr>
        <w:t>ГАЗОЙЛЯ ПАО</w:t>
      </w:r>
      <w:r w:rsidR="002010F8" w:rsidRPr="001F2F9D">
        <w:rPr>
          <w:rFonts w:ascii="Times New Roman" w:hAnsi="Times New Roman" w:cs="Times New Roman"/>
          <w:sz w:val="24"/>
          <w:szCs w:val="24"/>
        </w:rPr>
        <w:t xml:space="preserve"> «ОРСКНЕФТЕОРГСИНТЕЗ»</w:t>
      </w: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29" w:rsidRPr="001F2F9D" w:rsidRDefault="00713229" w:rsidP="003E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860" w:rsidRPr="001F2F9D" w:rsidRDefault="00390860" w:rsidP="00902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3A8" w:rsidRPr="001F2F9D" w:rsidRDefault="00CA03A8" w:rsidP="00902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B22" w:rsidRPr="001F2F9D" w:rsidRDefault="00295B22" w:rsidP="00390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Г. ОРСК</w:t>
      </w:r>
    </w:p>
    <w:p w:rsidR="006708F3" w:rsidRPr="001F2F9D" w:rsidRDefault="00295B22" w:rsidP="00390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20</w:t>
      </w:r>
      <w:r w:rsidR="006E547D" w:rsidRPr="001F2F9D">
        <w:rPr>
          <w:rFonts w:ascii="Times New Roman" w:hAnsi="Times New Roman" w:cs="Times New Roman"/>
          <w:sz w:val="28"/>
          <w:szCs w:val="28"/>
        </w:rPr>
        <w:t>2</w:t>
      </w:r>
      <w:r w:rsidR="00566E8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F2F9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6849"/>
      </w:tblGrid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lastRenderedPageBreak/>
              <w:t>Предприятие - заказчик</w:t>
            </w:r>
          </w:p>
        </w:tc>
        <w:tc>
          <w:tcPr>
            <w:tcW w:w="6849" w:type="dxa"/>
          </w:tcPr>
          <w:p w:rsidR="00390860" w:rsidRPr="001F2F9D" w:rsidRDefault="00390860" w:rsidP="00220630">
            <w:pPr>
              <w:pStyle w:val="2"/>
              <w:tabs>
                <w:tab w:val="clear" w:pos="360"/>
              </w:tabs>
              <w:spacing w:before="0" w:after="0"/>
              <w:ind w:left="57" w:firstLine="0"/>
            </w:pPr>
            <w:r w:rsidRPr="001F2F9D">
              <w:rPr>
                <w:rFonts w:cs="Arial"/>
                <w:szCs w:val="24"/>
              </w:rPr>
              <w:t>1.1 ПАО «Орскнефтеоргсинтез»;</w:t>
            </w:r>
          </w:p>
          <w:p w:rsidR="00390860" w:rsidRPr="001F2F9D" w:rsidRDefault="00390860" w:rsidP="00220630">
            <w:pPr>
              <w:pStyle w:val="2"/>
              <w:tabs>
                <w:tab w:val="clear" w:pos="360"/>
              </w:tabs>
              <w:spacing w:before="0" w:after="0"/>
              <w:ind w:left="57" w:firstLine="0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</w:rPr>
              <w:t>462407, г. Орск-7, ул. Гончарова 1а;</w:t>
            </w:r>
          </w:p>
          <w:p w:rsidR="00390860" w:rsidRPr="001F2F9D" w:rsidRDefault="00390860" w:rsidP="00220630">
            <w:pPr>
              <w:pStyle w:val="2"/>
              <w:tabs>
                <w:tab w:val="clear" w:pos="360"/>
              </w:tabs>
              <w:spacing w:before="0" w:after="0"/>
              <w:ind w:left="57" w:firstLine="0"/>
            </w:pPr>
            <w:r w:rsidRPr="001F2F9D">
              <w:rPr>
                <w:rFonts w:cs="Arial"/>
                <w:szCs w:val="24"/>
              </w:rPr>
              <w:t>Тел. 8 (3537) 34-24-51;</w:t>
            </w:r>
          </w:p>
          <w:p w:rsidR="00390860" w:rsidRPr="001F2F9D" w:rsidRDefault="00390860" w:rsidP="00220630">
            <w:pPr>
              <w:pStyle w:val="2"/>
              <w:tabs>
                <w:tab w:val="clear" w:pos="360"/>
              </w:tabs>
              <w:spacing w:before="0" w:after="0"/>
              <w:ind w:left="57" w:firstLine="0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</w:rPr>
              <w:t>Факс: 8(3537)34-33-34,34-29-09;</w:t>
            </w:r>
          </w:p>
          <w:p w:rsidR="00390860" w:rsidRPr="001F2F9D" w:rsidRDefault="00390860" w:rsidP="00220630">
            <w:pPr>
              <w:pStyle w:val="2"/>
              <w:tabs>
                <w:tab w:val="clear" w:pos="360"/>
              </w:tabs>
              <w:spacing w:before="0" w:after="0"/>
              <w:ind w:left="57" w:firstLine="0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  <w:lang w:val="en-US"/>
              </w:rPr>
              <w:t>E</w:t>
            </w:r>
            <w:r w:rsidRPr="001F2F9D">
              <w:rPr>
                <w:rFonts w:cs="Arial"/>
                <w:szCs w:val="24"/>
              </w:rPr>
              <w:t>-</w:t>
            </w:r>
            <w:smartTag w:uri="urn:schemas-microsoft-com:office:smarttags" w:element="PersonName">
              <w:r w:rsidRPr="001F2F9D">
                <w:rPr>
                  <w:rFonts w:cs="Arial"/>
                  <w:szCs w:val="24"/>
                  <w:lang w:val="en-US"/>
                </w:rPr>
                <w:t>mail</w:t>
              </w:r>
            </w:smartTag>
            <w:r w:rsidRPr="001F2F9D">
              <w:rPr>
                <w:rFonts w:cs="Arial"/>
                <w:szCs w:val="24"/>
              </w:rPr>
              <w:t xml:space="preserve">: </w:t>
            </w:r>
            <w:hyperlink r:id="rId8" w:history="1">
              <w:r w:rsidRPr="001F2F9D">
                <w:rPr>
                  <w:rStyle w:val="af2"/>
                  <w:rFonts w:cs="Arial"/>
                  <w:szCs w:val="24"/>
                  <w:lang w:val="en-US"/>
                </w:rPr>
                <w:t>mail</w:t>
              </w:r>
              <w:r w:rsidRPr="001F2F9D">
                <w:rPr>
                  <w:rStyle w:val="af2"/>
                  <w:rFonts w:cs="Arial"/>
                  <w:szCs w:val="24"/>
                </w:rPr>
                <w:t>@</w:t>
              </w:r>
              <w:proofErr w:type="spellStart"/>
              <w:r w:rsidRPr="001F2F9D">
                <w:rPr>
                  <w:rStyle w:val="af2"/>
                  <w:rFonts w:cs="Arial"/>
                  <w:szCs w:val="24"/>
                  <w:lang w:val="en-US"/>
                </w:rPr>
                <w:t>ornpz</w:t>
              </w:r>
              <w:proofErr w:type="spellEnd"/>
              <w:r w:rsidRPr="001F2F9D">
                <w:rPr>
                  <w:rStyle w:val="af2"/>
                  <w:rFonts w:cs="Arial"/>
                  <w:szCs w:val="24"/>
                </w:rPr>
                <w:t>.</w:t>
              </w:r>
              <w:proofErr w:type="spellStart"/>
              <w:r w:rsidRPr="001F2F9D">
                <w:rPr>
                  <w:rStyle w:val="af2"/>
                  <w:rFonts w:cs="Arial"/>
                  <w:szCs w:val="24"/>
                  <w:lang w:val="en-US"/>
                </w:rPr>
                <w:t>ru</w:t>
              </w:r>
              <w:proofErr w:type="spellEnd"/>
            </w:hyperlink>
            <w:r w:rsidRPr="001F2F9D">
              <w:rPr>
                <w:rFonts w:cs="Arial"/>
                <w:szCs w:val="24"/>
              </w:rPr>
              <w:t>;</w:t>
            </w:r>
          </w:p>
          <w:p w:rsidR="00390860" w:rsidRPr="001F2F9D" w:rsidRDefault="00390860" w:rsidP="00220630">
            <w:pPr>
              <w:pStyle w:val="2"/>
              <w:tabs>
                <w:tab w:val="clear" w:pos="360"/>
              </w:tabs>
              <w:spacing w:before="0" w:after="0"/>
              <w:ind w:left="57" w:firstLine="0"/>
              <w:rPr>
                <w:rFonts w:cs="Arial"/>
                <w:szCs w:val="24"/>
              </w:rPr>
            </w:pPr>
            <w:r w:rsidRPr="001F2F9D">
              <w:t>Генеральный директор – С.Г. Кращук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 xml:space="preserve">основание для ВЫПОЛНЕНИЯ </w:t>
            </w:r>
          </w:p>
        </w:tc>
        <w:tc>
          <w:tcPr>
            <w:tcW w:w="6849" w:type="dxa"/>
          </w:tcPr>
          <w:p w:rsidR="00390860" w:rsidRPr="001F2F9D" w:rsidRDefault="00ED5052" w:rsidP="00220630">
            <w:pPr>
              <w:pStyle w:val="2"/>
              <w:tabs>
                <w:tab w:val="clear" w:pos="360"/>
              </w:tabs>
              <w:ind w:left="57" w:firstLine="0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</w:rPr>
              <w:t>2</w:t>
            </w:r>
            <w:r w:rsidR="00390860" w:rsidRPr="001F2F9D">
              <w:rPr>
                <w:rFonts w:cs="Arial"/>
                <w:szCs w:val="24"/>
              </w:rPr>
              <w:t xml:space="preserve">.1 </w:t>
            </w:r>
            <w:r w:rsidR="0095456A" w:rsidRPr="001F2F9D">
              <w:rPr>
                <w:rFonts w:cs="Arial"/>
                <w:szCs w:val="24"/>
              </w:rPr>
              <w:t>Бизнес-план</w:t>
            </w:r>
            <w:r w:rsidR="00390860" w:rsidRPr="001F2F9D">
              <w:rPr>
                <w:rFonts w:cs="Arial"/>
                <w:szCs w:val="24"/>
              </w:rPr>
              <w:t xml:space="preserve"> ПАО «Орскнефтеоргсинтез» 2023 г.</w:t>
            </w:r>
          </w:p>
        </w:tc>
      </w:tr>
      <w:tr w:rsidR="00E6596C" w:rsidRPr="001F2F9D" w:rsidTr="00220630">
        <w:trPr>
          <w:trHeight w:val="42"/>
        </w:trPr>
        <w:tc>
          <w:tcPr>
            <w:tcW w:w="3159" w:type="dxa"/>
          </w:tcPr>
          <w:p w:rsidR="00E6596C" w:rsidRPr="001F2F9D" w:rsidRDefault="00E6596C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6849" w:type="dxa"/>
          </w:tcPr>
          <w:p w:rsidR="00E6596C" w:rsidRPr="001F2F9D" w:rsidRDefault="00ED5052" w:rsidP="00220630">
            <w:pPr>
              <w:pStyle w:val="2"/>
              <w:tabs>
                <w:tab w:val="clear" w:pos="360"/>
              </w:tabs>
              <w:ind w:left="57" w:firstLine="0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</w:rPr>
              <w:t>3.1 П</w:t>
            </w:r>
            <w:r w:rsidR="00034F22" w:rsidRPr="001F2F9D">
              <w:rPr>
                <w:rFonts w:cs="Arial"/>
                <w:szCs w:val="24"/>
              </w:rPr>
              <w:t xml:space="preserve">ервое полугодие </w:t>
            </w:r>
            <w:r w:rsidRPr="001F2F9D">
              <w:rPr>
                <w:rFonts w:cs="Arial"/>
                <w:szCs w:val="24"/>
              </w:rPr>
              <w:t>2023 года.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>Наименование объекта.</w:t>
            </w:r>
          </w:p>
          <w:p w:rsidR="00390860" w:rsidRPr="001F2F9D" w:rsidRDefault="00390860" w:rsidP="0022063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        МЕСТО РАСПОЛО-</w:t>
            </w:r>
          </w:p>
          <w:p w:rsidR="00390860" w:rsidRPr="001F2F9D" w:rsidRDefault="00390860" w:rsidP="0022063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        ЖЕНИЯ</w:t>
            </w:r>
          </w:p>
        </w:tc>
        <w:tc>
          <w:tcPr>
            <w:tcW w:w="6849" w:type="dxa"/>
          </w:tcPr>
          <w:p w:rsidR="00390860" w:rsidRPr="001F2F9D" w:rsidRDefault="00390860" w:rsidP="00390860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</w:rPr>
              <w:t xml:space="preserve">Установка гидрокрекинга вакуумного газойля по лицензии </w:t>
            </w:r>
            <w:r w:rsidRPr="001F2F9D">
              <w:rPr>
                <w:rFonts w:cs="Arial"/>
                <w:szCs w:val="24"/>
                <w:lang w:val="en-US"/>
              </w:rPr>
              <w:t>Shell</w:t>
            </w:r>
            <w:r w:rsidRPr="001F2F9D">
              <w:rPr>
                <w:rFonts w:cs="Arial"/>
                <w:szCs w:val="24"/>
              </w:rPr>
              <w:t xml:space="preserve"> </w:t>
            </w:r>
            <w:r w:rsidRPr="001F2F9D">
              <w:rPr>
                <w:rFonts w:cs="Arial"/>
                <w:szCs w:val="24"/>
                <w:lang w:val="en-US"/>
              </w:rPr>
              <w:t>Global</w:t>
            </w:r>
            <w:r w:rsidRPr="001F2F9D">
              <w:rPr>
                <w:rFonts w:cs="Arial"/>
                <w:szCs w:val="24"/>
              </w:rPr>
              <w:t xml:space="preserve"> </w:t>
            </w:r>
            <w:r w:rsidRPr="001F2F9D">
              <w:rPr>
                <w:rFonts w:cs="Arial"/>
                <w:szCs w:val="24"/>
                <w:lang w:val="en-US"/>
              </w:rPr>
              <w:t>Solutions</w:t>
            </w:r>
            <w:r w:rsidRPr="001F2F9D">
              <w:rPr>
                <w:rFonts w:cs="Arial"/>
                <w:szCs w:val="24"/>
              </w:rPr>
              <w:t>.</w:t>
            </w:r>
          </w:p>
          <w:p w:rsidR="00390860" w:rsidRPr="001F2F9D" w:rsidRDefault="00390860" w:rsidP="0022063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4.2     Оренбургская обл., г. Орск. Производственный цех №5 ПАО «Орскнефтеоргсинтез».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 xml:space="preserve">ВИД РАБОТЫ </w:t>
            </w:r>
          </w:p>
        </w:tc>
        <w:tc>
          <w:tcPr>
            <w:tcW w:w="6849" w:type="dxa"/>
          </w:tcPr>
          <w:p w:rsidR="00390860" w:rsidRPr="001F2F9D" w:rsidRDefault="00390860" w:rsidP="00220630">
            <w:pPr>
              <w:pStyle w:val="2"/>
              <w:tabs>
                <w:tab w:val="clear" w:pos="360"/>
              </w:tabs>
              <w:ind w:left="57" w:firstLine="0"/>
              <w:rPr>
                <w:rFonts w:cs="Arial"/>
                <w:szCs w:val="24"/>
              </w:rPr>
            </w:pPr>
            <w:r w:rsidRPr="001F2F9D">
              <w:rPr>
                <w:rFonts w:cs="Arial"/>
                <w:szCs w:val="24"/>
              </w:rPr>
              <w:t xml:space="preserve">5.1 Разработка ТКП на регенерацию катализатора для установки гидрокрекинга вакуумного газойля ПАО «Орскнефтеоргсинтез» 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 xml:space="preserve">Цель </w:t>
            </w:r>
          </w:p>
        </w:tc>
        <w:tc>
          <w:tcPr>
            <w:tcW w:w="6849" w:type="dxa"/>
          </w:tcPr>
          <w:p w:rsidR="005D009A" w:rsidRDefault="00ED5052" w:rsidP="005D009A">
            <w:pPr>
              <w:pStyle w:val="4"/>
            </w:pPr>
            <w:r w:rsidRPr="001F2F9D">
              <w:t>Оказание услуг по регенерации катализаторов для установки гидрокрекинга вакуумного газойля</w:t>
            </w:r>
            <w:r w:rsidR="00930DA3">
              <w:t xml:space="preserve">: </w:t>
            </w:r>
          </w:p>
          <w:p w:rsidR="00ED5052" w:rsidRPr="001F2F9D" w:rsidRDefault="00930DA3" w:rsidP="000124E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09A">
              <w:rPr>
                <w:rFonts w:ascii="Times New Roman" w:hAnsi="Times New Roman" w:cs="Times New Roman"/>
                <w:sz w:val="24"/>
                <w:szCs w:val="24"/>
              </w:rPr>
              <w:t>меси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марок DN-3621 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(1,6)</w:t>
            </w:r>
            <w:r w:rsidR="006F51E6">
              <w:t xml:space="preserve"> </w:t>
            </w:r>
            <w:r w:rsidR="006F51E6" w:rsidRPr="006F51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F51E6" w:rsidRPr="006F51E6">
              <w:rPr>
                <w:rFonts w:ascii="Times New Roman" w:hAnsi="Times New Roman" w:cs="Times New Roman"/>
                <w:sz w:val="24"/>
                <w:szCs w:val="24"/>
              </w:rPr>
              <w:t>MaxTrap</w:t>
            </w:r>
            <w:proofErr w:type="spellEnd"/>
            <w:r w:rsidR="006F51E6" w:rsidRPr="006F5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6F51E6" w:rsidRPr="006F51E6">
              <w:rPr>
                <w:rFonts w:ascii="Times New Roman" w:hAnsi="Times New Roman" w:cs="Times New Roman"/>
                <w:sz w:val="24"/>
                <w:szCs w:val="24"/>
              </w:rPr>
              <w:t>Ni,V</w:t>
            </w:r>
            <w:proofErr w:type="spellEnd"/>
            <w:proofErr w:type="gramEnd"/>
            <w:r w:rsidR="006F51E6" w:rsidRPr="006F51E6">
              <w:rPr>
                <w:rFonts w:ascii="Times New Roman" w:hAnsi="Times New Roman" w:cs="Times New Roman"/>
                <w:sz w:val="24"/>
                <w:szCs w:val="24"/>
              </w:rPr>
              <w:t>)VGO TL(2,5)</w:t>
            </w:r>
            <w:r w:rsidR="006F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D009A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(2,5)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(2,5)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D009A">
              <w:rPr>
                <w:rFonts w:ascii="Times New Roman" w:hAnsi="Times New Roman" w:cs="Times New Roman"/>
                <w:sz w:val="24"/>
                <w:szCs w:val="24"/>
              </w:rPr>
              <w:t>смеси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марок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D5052"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</w:t>
            </w:r>
            <w:r w:rsidR="00841AFE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(2,5) и </w:t>
            </w:r>
            <w:r w:rsidRPr="00930DA3">
              <w:rPr>
                <w:rFonts w:ascii="Times New Roman" w:hAnsi="Times New Roman" w:cs="Times New Roman"/>
                <w:sz w:val="24"/>
                <w:szCs w:val="24"/>
              </w:rPr>
              <w:t>DN-3552 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(2,5)</w:t>
            </w:r>
            <w:r w:rsidRPr="0093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4EE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(поставщик катализатора фирма </w:t>
            </w:r>
            <w:proofErr w:type="spellStart"/>
            <w:r w:rsidR="00FD19AB" w:rsidRPr="001F2F9D"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  <w:proofErr w:type="spellEnd"/>
            <w:r w:rsidR="000124EE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) в количестве </w:t>
            </w:r>
            <w:r w:rsidR="005D009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  <w:r w:rsidRPr="0008306F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  <w:r w:rsidR="00840A27" w:rsidRPr="000830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26F" w:rsidRPr="000830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24EE"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9A">
              <w:rPr>
                <w:rFonts w:ascii="Times New Roman" w:hAnsi="Times New Roman" w:cs="Times New Roman"/>
                <w:sz w:val="24"/>
                <w:szCs w:val="24"/>
              </w:rPr>
              <w:t xml:space="preserve">тонны. </w:t>
            </w:r>
          </w:p>
          <w:p w:rsidR="00390860" w:rsidRPr="001F2F9D" w:rsidRDefault="00ED5052" w:rsidP="00ED67A2">
            <w:pPr>
              <w:spacing w:after="0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Под регенерацией катализатора подразумевается технология с целью удаления с его поверхности углерода (кокса) и серы, придание катализатору активности близкой к первоначальной</w:t>
            </w:r>
            <w:r w:rsidR="00F41B83" w:rsidRPr="001F2F9D">
              <w:rPr>
                <w:rFonts w:ascii="Times New Roman" w:hAnsi="Times New Roman" w:cs="Times New Roman"/>
                <w:sz w:val="24"/>
                <w:szCs w:val="24"/>
              </w:rPr>
              <w:t>, проводимой вне установки на специальном оборудовании Подрядчика.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>источник</w:t>
            </w:r>
          </w:p>
          <w:p w:rsidR="00390860" w:rsidRPr="001F2F9D" w:rsidRDefault="00390860" w:rsidP="00220630">
            <w:pPr>
              <w:pStyle w:val="1"/>
              <w:numPr>
                <w:ilvl w:val="0"/>
                <w:numId w:val="0"/>
              </w:numPr>
              <w:ind w:left="57"/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849" w:type="dxa"/>
          </w:tcPr>
          <w:p w:rsidR="00390860" w:rsidRPr="001F2F9D" w:rsidRDefault="00CC0720" w:rsidP="00390860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  <w:rPr>
                <w:szCs w:val="24"/>
              </w:rPr>
            </w:pPr>
            <w:r w:rsidRPr="001F2F9D">
              <w:rPr>
                <w:szCs w:val="24"/>
              </w:rPr>
              <w:t>Собственные средства Заказчика.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D9333A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>особые условия</w:t>
            </w:r>
          </w:p>
        </w:tc>
        <w:tc>
          <w:tcPr>
            <w:tcW w:w="6849" w:type="dxa"/>
          </w:tcPr>
          <w:p w:rsidR="000124EE" w:rsidRPr="001F2F9D" w:rsidRDefault="000124EE" w:rsidP="00F94B0C">
            <w:pPr>
              <w:pStyle w:val="2"/>
              <w:tabs>
                <w:tab w:val="clear" w:pos="360"/>
              </w:tabs>
              <w:spacing w:before="0"/>
              <w:ind w:left="57" w:firstLine="0"/>
              <w:rPr>
                <w:szCs w:val="24"/>
              </w:rPr>
            </w:pPr>
            <w:r w:rsidRPr="001F2F9D">
              <w:rPr>
                <w:szCs w:val="24"/>
              </w:rPr>
              <w:t xml:space="preserve">      Регенерация катализаторов для процесса гидрокрекинга вакуумного газойля ПАО «Орскнефтеоргсинтез»</w:t>
            </w:r>
            <w:r w:rsidR="00F41B83" w:rsidRPr="001F2F9D">
              <w:rPr>
                <w:szCs w:val="24"/>
              </w:rPr>
              <w:t xml:space="preserve"> проводится обученным и имеющим опыт персоналом Подрядчика на специальном оборудовании.</w:t>
            </w:r>
          </w:p>
          <w:p w:rsidR="00390860" w:rsidRPr="001F2F9D" w:rsidRDefault="000124EE" w:rsidP="006A74DC">
            <w:pPr>
              <w:pStyle w:val="4"/>
            </w:pPr>
            <w:r w:rsidRPr="001F2F9D">
              <w:t>Ориентировочное количество не</w:t>
            </w:r>
            <w:r w:rsidR="001A4A7E" w:rsidRPr="001F2F9D">
              <w:t xml:space="preserve"> </w:t>
            </w:r>
            <w:r w:rsidRPr="001F2F9D">
              <w:t>регенерированного катализатора</w:t>
            </w:r>
            <w:r w:rsidR="00F41B83" w:rsidRPr="001F2F9D">
              <w:t>, передаваемого на регенерацию</w:t>
            </w:r>
            <w:r w:rsidR="0008306F">
              <w:t>, с учётом серы и кокса</w:t>
            </w:r>
            <w:r w:rsidRPr="001F2F9D">
              <w:t xml:space="preserve">: </w:t>
            </w:r>
          </w:p>
          <w:p w:rsidR="000124EE" w:rsidRPr="001F2F9D" w:rsidRDefault="00F94B0C" w:rsidP="00F94B0C">
            <w:pPr>
              <w:pStyle w:val="2"/>
              <w:tabs>
                <w:tab w:val="clear" w:pos="360"/>
                <w:tab w:val="clear" w:pos="624"/>
                <w:tab w:val="left" w:pos="211"/>
                <w:tab w:val="left" w:pos="417"/>
              </w:tabs>
              <w:spacing w:before="0"/>
              <w:ind w:left="-8" w:firstLine="0"/>
              <w:rPr>
                <w:szCs w:val="24"/>
              </w:rPr>
            </w:pPr>
            <w:r w:rsidRPr="001F2F9D">
              <w:rPr>
                <w:szCs w:val="24"/>
              </w:rPr>
              <w:t xml:space="preserve">- </w:t>
            </w:r>
            <w:r w:rsidR="006F51E6">
              <w:rPr>
                <w:szCs w:val="24"/>
              </w:rPr>
              <w:t>Смесь м</w:t>
            </w:r>
            <w:r w:rsidR="000124EE" w:rsidRPr="001F2F9D">
              <w:rPr>
                <w:szCs w:val="24"/>
              </w:rPr>
              <w:t>ар</w:t>
            </w:r>
            <w:r w:rsidR="006F51E6">
              <w:rPr>
                <w:szCs w:val="24"/>
              </w:rPr>
              <w:t>о</w:t>
            </w:r>
            <w:r w:rsidR="000124EE" w:rsidRPr="001F2F9D">
              <w:rPr>
                <w:szCs w:val="24"/>
              </w:rPr>
              <w:t>к</w:t>
            </w:r>
            <w:r w:rsidR="006F51E6">
              <w:rPr>
                <w:szCs w:val="24"/>
              </w:rPr>
              <w:t xml:space="preserve"> DN-3621 </w:t>
            </w:r>
            <w:r w:rsidR="000124EE" w:rsidRPr="001F2F9D">
              <w:rPr>
                <w:szCs w:val="24"/>
              </w:rPr>
              <w:t>TL</w:t>
            </w:r>
            <w:r w:rsidR="006F51E6">
              <w:rPr>
                <w:szCs w:val="24"/>
              </w:rPr>
              <w:t xml:space="preserve"> (1,6) и </w:t>
            </w:r>
            <w:proofErr w:type="spellStart"/>
            <w:r w:rsidR="006F51E6">
              <w:rPr>
                <w:szCs w:val="24"/>
              </w:rPr>
              <w:t>MaxTrap</w:t>
            </w:r>
            <w:proofErr w:type="spellEnd"/>
            <w:r w:rsidR="006F51E6">
              <w:rPr>
                <w:szCs w:val="24"/>
              </w:rPr>
              <w:t>(</w:t>
            </w:r>
            <w:proofErr w:type="spellStart"/>
            <w:proofErr w:type="gramStart"/>
            <w:r w:rsidR="006F51E6">
              <w:rPr>
                <w:szCs w:val="24"/>
              </w:rPr>
              <w:t>Ni,V</w:t>
            </w:r>
            <w:proofErr w:type="spellEnd"/>
            <w:proofErr w:type="gramEnd"/>
            <w:r w:rsidR="006F51E6">
              <w:rPr>
                <w:szCs w:val="24"/>
              </w:rPr>
              <w:t>)VGO TL(2,5)</w:t>
            </w:r>
            <w:r w:rsidR="00C034CF" w:rsidRPr="001F2F9D">
              <w:rPr>
                <w:szCs w:val="24"/>
              </w:rPr>
              <w:t xml:space="preserve"> </w:t>
            </w:r>
            <w:r w:rsidR="006F51E6">
              <w:rPr>
                <w:szCs w:val="24"/>
              </w:rPr>
              <w:t>-</w:t>
            </w:r>
            <w:r w:rsidR="000124EE" w:rsidRPr="001F2F9D">
              <w:rPr>
                <w:szCs w:val="24"/>
              </w:rPr>
              <w:t xml:space="preserve"> </w:t>
            </w:r>
            <w:r w:rsidR="000124EE" w:rsidRPr="004744F7">
              <w:rPr>
                <w:szCs w:val="24"/>
              </w:rPr>
              <w:t>1</w:t>
            </w:r>
            <w:r w:rsidR="006F51E6" w:rsidRPr="004744F7">
              <w:rPr>
                <w:szCs w:val="24"/>
              </w:rPr>
              <w:t>43</w:t>
            </w:r>
            <w:r w:rsidR="00C034CF" w:rsidRPr="004744F7">
              <w:rPr>
                <w:szCs w:val="24"/>
              </w:rPr>
              <w:t>,</w:t>
            </w:r>
            <w:r w:rsidR="006F51E6" w:rsidRPr="004744F7">
              <w:rPr>
                <w:szCs w:val="24"/>
              </w:rPr>
              <w:t>3</w:t>
            </w:r>
            <w:r w:rsidR="00ED67A2" w:rsidRPr="004744F7">
              <w:rPr>
                <w:szCs w:val="24"/>
              </w:rPr>
              <w:t>9</w:t>
            </w:r>
            <w:r w:rsidR="000124EE" w:rsidRPr="004744F7">
              <w:rPr>
                <w:szCs w:val="24"/>
              </w:rPr>
              <w:t xml:space="preserve"> </w:t>
            </w:r>
            <w:r w:rsidR="00C034CF" w:rsidRPr="004744F7">
              <w:rPr>
                <w:szCs w:val="24"/>
              </w:rPr>
              <w:t>т</w:t>
            </w:r>
            <w:r w:rsidR="00390860" w:rsidRPr="004744F7">
              <w:rPr>
                <w:szCs w:val="24"/>
              </w:rPr>
              <w:t>.</w:t>
            </w:r>
          </w:p>
          <w:p w:rsidR="00F94B0C" w:rsidRPr="001F2F9D" w:rsidRDefault="00F94B0C" w:rsidP="006A74DC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 </w:t>
            </w:r>
            <w:r w:rsidR="000124EE" w:rsidRPr="001F2F9D">
              <w:t xml:space="preserve">Марка </w:t>
            </w:r>
            <w:r w:rsidR="000124EE" w:rsidRPr="001F2F9D">
              <w:rPr>
                <w:lang w:val="en-US"/>
              </w:rPr>
              <w:t>Z</w:t>
            </w:r>
            <w:r w:rsidR="000124EE" w:rsidRPr="001F2F9D">
              <w:t>-</w:t>
            </w:r>
            <w:r w:rsidR="000124EE" w:rsidRPr="001F2F9D">
              <w:rPr>
                <w:lang w:val="en-US"/>
              </w:rPr>
              <w:t>FX</w:t>
            </w:r>
            <w:r w:rsidR="000124EE" w:rsidRPr="001F2F9D">
              <w:t xml:space="preserve">10 </w:t>
            </w:r>
            <w:r w:rsidR="000124EE" w:rsidRPr="001F2F9D">
              <w:rPr>
                <w:lang w:val="en-US"/>
              </w:rPr>
              <w:t>ATX</w:t>
            </w:r>
            <w:r w:rsidR="006F51E6">
              <w:t>(2,5)</w:t>
            </w:r>
            <w:r w:rsidR="000124EE" w:rsidRPr="001F2F9D">
              <w:t xml:space="preserve"> – </w:t>
            </w:r>
            <w:r w:rsidR="000124EE" w:rsidRPr="004744F7">
              <w:t>4</w:t>
            </w:r>
            <w:r w:rsidR="00ED67A2" w:rsidRPr="004744F7">
              <w:t>2</w:t>
            </w:r>
            <w:r w:rsidR="00C034CF" w:rsidRPr="004744F7">
              <w:t>,</w:t>
            </w:r>
            <w:r w:rsidR="006F51E6" w:rsidRPr="004744F7">
              <w:t>65</w:t>
            </w:r>
            <w:r w:rsidR="00C034CF" w:rsidRPr="004744F7">
              <w:t xml:space="preserve"> т</w:t>
            </w:r>
            <w:r w:rsidR="000124EE" w:rsidRPr="004744F7">
              <w:t>.</w:t>
            </w:r>
          </w:p>
          <w:p w:rsidR="00F94B0C" w:rsidRPr="001F2F9D" w:rsidRDefault="00F94B0C" w:rsidP="006A74DC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 Марка Z-MD20 ATX </w:t>
            </w:r>
            <w:r w:rsidR="006651BA">
              <w:t xml:space="preserve">(2,5) </w:t>
            </w:r>
            <w:r w:rsidRPr="001F2F9D">
              <w:t xml:space="preserve">– </w:t>
            </w:r>
            <w:r w:rsidR="006651BA" w:rsidRPr="004744F7">
              <w:t>100</w:t>
            </w:r>
            <w:r w:rsidR="00840A27" w:rsidRPr="004744F7">
              <w:t>,</w:t>
            </w:r>
            <w:r w:rsidR="006651BA" w:rsidRPr="004744F7">
              <w:t>17</w:t>
            </w:r>
            <w:r w:rsidR="00ED67A2" w:rsidRPr="00BD077B">
              <w:rPr>
                <w:b/>
              </w:rPr>
              <w:t xml:space="preserve"> </w:t>
            </w:r>
            <w:r w:rsidR="00840A27" w:rsidRPr="004744F7">
              <w:t>т</w:t>
            </w:r>
            <w:r w:rsidRPr="004744F7">
              <w:t>.</w:t>
            </w:r>
          </w:p>
          <w:p w:rsidR="00F94B0C" w:rsidRPr="001F2F9D" w:rsidRDefault="00F94B0C" w:rsidP="00C93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5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Смесь м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665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</w:t>
            </w:r>
            <w:r w:rsidR="006651BA">
              <w:rPr>
                <w:rFonts w:ascii="Times New Roman" w:hAnsi="Times New Roman" w:cs="Times New Roman"/>
                <w:sz w:val="24"/>
                <w:szCs w:val="24"/>
              </w:rPr>
              <w:t xml:space="preserve"> (2,5)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1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1BA" w:rsidRPr="006651BA">
              <w:rPr>
                <w:rFonts w:ascii="Times New Roman" w:hAnsi="Times New Roman" w:cs="Times New Roman"/>
                <w:sz w:val="24"/>
                <w:szCs w:val="24"/>
              </w:rPr>
              <w:t xml:space="preserve"> DN-3552 TL </w:t>
            </w:r>
            <w:r w:rsidR="006651BA">
              <w:rPr>
                <w:rFonts w:ascii="Times New Roman" w:hAnsi="Times New Roman" w:cs="Times New Roman"/>
                <w:sz w:val="24"/>
                <w:szCs w:val="24"/>
              </w:rPr>
              <w:t xml:space="preserve">(2,5) </w:t>
            </w:r>
            <w:r w:rsidR="006651BA" w:rsidRPr="006651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077B" w:rsidRPr="004744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651BA" w:rsidRPr="00474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77B" w:rsidRPr="0047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1BA" w:rsidRPr="004744F7">
              <w:rPr>
                <w:rFonts w:ascii="Times New Roman" w:hAnsi="Times New Roman" w:cs="Times New Roman"/>
                <w:sz w:val="24"/>
                <w:szCs w:val="24"/>
              </w:rPr>
              <w:t>9 т</w:t>
            </w:r>
            <w:r w:rsidR="006651BA" w:rsidRPr="00665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7A2" w:rsidRPr="001F2F9D" w:rsidRDefault="00ED67A2" w:rsidP="00C939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/>
                <w:sz w:val="24"/>
                <w:szCs w:val="24"/>
              </w:rPr>
              <w:t>Общая масса катали</w:t>
            </w:r>
            <w:r w:rsidR="00BD077B">
              <w:rPr>
                <w:rFonts w:ascii="Times New Roman" w:hAnsi="Times New Roman" w:cs="Times New Roman"/>
                <w:b/>
                <w:sz w:val="24"/>
                <w:szCs w:val="24"/>
              </w:rPr>
              <w:t>затора</w:t>
            </w:r>
            <w:r w:rsidR="004744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кокс и серу – 352</w:t>
            </w:r>
            <w:r w:rsidR="00C034CF" w:rsidRPr="001F2F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0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4CF" w:rsidRPr="001F2F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D07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4B0C" w:rsidRPr="001F2F9D" w:rsidRDefault="00F94B0C" w:rsidP="00C93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35925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жидких углеводородов – менее 5% масс. (удаление производится циркуляцией ВСГ </w:t>
            </w:r>
            <w:proofErr w:type="gramStart"/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реактора</w:t>
            </w:r>
            <w:proofErr w:type="gramEnd"/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94B0C" w:rsidRPr="001F2F9D" w:rsidRDefault="00F94B0C" w:rsidP="00C93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35925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Ориентировочное содержание углерода (кокса) на катализаторах</w:t>
            </w:r>
            <w:r w:rsidR="008D338D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12,5</w:t>
            </w:r>
            <w:r w:rsidR="00840A27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масс.</w:t>
            </w:r>
          </w:p>
          <w:p w:rsidR="00F94B0C" w:rsidRPr="001F2F9D" w:rsidRDefault="00F94B0C" w:rsidP="00C93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635925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Ориентировочное содержание серы на катализаторах</w:t>
            </w:r>
            <w:r w:rsidR="00840A27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D338D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840A27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масс.</w:t>
            </w:r>
          </w:p>
          <w:p w:rsidR="00390860" w:rsidRPr="001F2F9D" w:rsidRDefault="00CA3894" w:rsidP="00C93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35925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Катализаторы</w:t>
            </w:r>
            <w:r w:rsidR="00C93973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упакованы в стальные бочки </w:t>
            </w:r>
            <w:r w:rsidR="00EC0291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(200л) </w:t>
            </w:r>
            <w:r w:rsidR="00C93973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среде азота, размещены на поддонах</w:t>
            </w:r>
            <w:r w:rsidR="008D338D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4 штуки</w:t>
            </w:r>
            <w:r w:rsidR="00C93973"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860" w:rsidRPr="001F2F9D" w:rsidTr="006A74DC">
        <w:trPr>
          <w:trHeight w:val="42"/>
        </w:trPr>
        <w:tc>
          <w:tcPr>
            <w:tcW w:w="3159" w:type="dxa"/>
          </w:tcPr>
          <w:p w:rsidR="00390860" w:rsidRPr="001F2F9D" w:rsidRDefault="00390860" w:rsidP="00390860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основное содержание работы. </w:t>
            </w:r>
          </w:p>
        </w:tc>
        <w:tc>
          <w:tcPr>
            <w:tcW w:w="6849" w:type="dxa"/>
            <w:shd w:val="clear" w:color="auto" w:fill="auto"/>
          </w:tcPr>
          <w:p w:rsidR="00875517" w:rsidRPr="001F2F9D" w:rsidRDefault="00875517" w:rsidP="006A74DC">
            <w:pPr>
              <w:pStyle w:val="4"/>
            </w:pPr>
            <w:r w:rsidRPr="001F2F9D">
              <w:t xml:space="preserve">Отбор проб </w:t>
            </w:r>
            <w:r w:rsidR="007334C2" w:rsidRPr="001F2F9D">
              <w:t>по ГОСТ 2517</w:t>
            </w:r>
            <w:r w:rsidR="007334C2" w:rsidRPr="001F2F9D">
              <w:rPr>
                <w:color w:val="00B050"/>
              </w:rPr>
              <w:t xml:space="preserve"> </w:t>
            </w:r>
            <w:r w:rsidRPr="001F2F9D">
              <w:t xml:space="preserve">и формирование партий не регенерированных катализаторов. Партии катализатора формируются массой не более 25 тонн, допускается формирование партий массой 35 тонн, если остаток от общей массы катализатора составляет менее 10 тонн. 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  <w:ind w:left="417"/>
            </w:pPr>
            <w:r w:rsidRPr="001F2F9D">
              <w:t>Отбор точечных проб производится</w:t>
            </w:r>
            <w:r w:rsidR="008D338D" w:rsidRPr="001F2F9D">
              <w:t xml:space="preserve"> Исполнителем</w:t>
            </w:r>
            <w:r w:rsidRPr="001F2F9D">
              <w:t xml:space="preserve"> с каждой 4-ой бочки. Объем точечной пробы составляет не менее 50 см3. Объединенную пробу составляют квартованием точечных проб, общий объем объединенной пробы с каждой партии должен составлять не менее 1 дм3. Объединенну</w:t>
            </w:r>
            <w:r w:rsidR="008D338D" w:rsidRPr="001F2F9D">
              <w:t>ю пробу делят на две части. Одна</w:t>
            </w:r>
            <w:r w:rsidRPr="001F2F9D">
              <w:t xml:space="preserve"> часть пробы </w:t>
            </w:r>
            <w:r w:rsidR="008D338D" w:rsidRPr="001F2F9D">
              <w:t>передается</w:t>
            </w:r>
            <w:r w:rsidRPr="001F2F9D">
              <w:t xml:space="preserve"> Исполнителю для проведения аналитического контроля для дальнейшей оценки эффективности проведе</w:t>
            </w:r>
            <w:r w:rsidR="008D338D" w:rsidRPr="001F2F9D">
              <w:t>ния выносной регенерации, другая - хранится</w:t>
            </w:r>
            <w:r w:rsidRPr="001F2F9D">
              <w:t xml:space="preserve"> у Заказчика на случай разногласий. Обе части упаковываются в герметичные бутылки, банки или пакеты, на которые приклеиваются этикетки. На этикетке должны быть указаны: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>- наименование заказчика;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>- наименование установки;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>- номер реактора;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>- марка катализатора;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>- номер партии;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 - номера бочек, входящих в партию;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 - дата отбора;</w:t>
            </w:r>
          </w:p>
          <w:p w:rsidR="00875517" w:rsidRPr="001F2F9D" w:rsidRDefault="00875517" w:rsidP="006A74DC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 - должность и фамилии лиц, отобравших и опечатавших пробу.</w:t>
            </w:r>
          </w:p>
          <w:p w:rsidR="005C2ACF" w:rsidRPr="001F2F9D" w:rsidRDefault="00875517" w:rsidP="00477A73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бутылку (банку, пакет) с контрольной пробой, кроме наружной этикетки, должна быть вложена вторая этикетка с тем же текстом и с дополнительной надписью «Контрольная проба». Бутылку (банку, пакет) с контрольной пробой </w:t>
            </w:r>
            <w:r w:rsidRPr="001F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опечатывают и пломбируют.</w:t>
            </w:r>
          </w:p>
          <w:p w:rsidR="00F47222" w:rsidRPr="001F2F9D" w:rsidRDefault="00F47222" w:rsidP="00390860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  <w:rPr>
                <w:szCs w:val="24"/>
              </w:rPr>
            </w:pPr>
            <w:r w:rsidRPr="001F2F9D">
              <w:rPr>
                <w:szCs w:val="24"/>
              </w:rPr>
              <w:t>Просев не</w:t>
            </w:r>
            <w:r w:rsidR="00E30BBB" w:rsidRPr="001F2F9D">
              <w:rPr>
                <w:szCs w:val="24"/>
              </w:rPr>
              <w:t xml:space="preserve"> </w:t>
            </w:r>
            <w:r w:rsidRPr="001F2F9D">
              <w:rPr>
                <w:szCs w:val="24"/>
              </w:rPr>
              <w:t>регенерированного катализатора</w:t>
            </w:r>
          </w:p>
          <w:p w:rsidR="00F47222" w:rsidRPr="001F2F9D" w:rsidRDefault="00F47222" w:rsidP="00390860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  <w:rPr>
                <w:szCs w:val="24"/>
              </w:rPr>
            </w:pPr>
            <w:r w:rsidRPr="001F2F9D">
              <w:rPr>
                <w:szCs w:val="24"/>
              </w:rPr>
              <w:t>Лабораторный анализ не регенерированных катализаторов</w:t>
            </w:r>
            <w:r w:rsidR="003C0AEB" w:rsidRPr="001F2F9D">
              <w:rPr>
                <w:szCs w:val="24"/>
              </w:rPr>
              <w:t xml:space="preserve"> по методикам Исполнителя по следующим показателям</w:t>
            </w:r>
            <w:r w:rsidR="006B0E9F" w:rsidRPr="001F2F9D">
              <w:rPr>
                <w:szCs w:val="24"/>
              </w:rPr>
              <w:t xml:space="preserve"> Приложение 3</w:t>
            </w:r>
            <w:r w:rsidR="008125BE" w:rsidRPr="001F2F9D">
              <w:rPr>
                <w:szCs w:val="24"/>
              </w:rPr>
              <w:t xml:space="preserve"> к ТЗ</w:t>
            </w:r>
          </w:p>
          <w:p w:rsidR="00840A27" w:rsidRPr="001F2F9D" w:rsidRDefault="00840A27" w:rsidP="008125BE">
            <w:pPr>
              <w:pStyle w:val="40"/>
              <w:shd w:val="clear" w:color="auto" w:fill="auto"/>
              <w:ind w:left="40" w:firstLine="0"/>
              <w:rPr>
                <w:i/>
              </w:rPr>
            </w:pPr>
            <w:r w:rsidRPr="001F2F9D">
              <w:rPr>
                <w:i/>
              </w:rPr>
              <w:t>Если по результатам входного контроля Исполнителя содержание лёгких углеводородов в отдельных партиях катализаторов до регенерации окажутся выше</w:t>
            </w:r>
            <w:r w:rsidR="00185308">
              <w:rPr>
                <w:i/>
              </w:rPr>
              <w:t xml:space="preserve"> 5% масс</w:t>
            </w:r>
            <w:r w:rsidRPr="001F2F9D">
              <w:rPr>
                <w:i/>
              </w:rPr>
              <w:t>, Исполнитель обязан известить Заказчика о полученных данных и получить от него официальное решение о целесообразности проведению регенерации конкретной партии.</w:t>
            </w:r>
          </w:p>
          <w:p w:rsidR="0007205C" w:rsidRPr="001F2F9D" w:rsidRDefault="0007205C" w:rsidP="0007205C">
            <w:pPr>
              <w:pStyle w:val="2"/>
              <w:numPr>
                <w:ilvl w:val="1"/>
                <w:numId w:val="10"/>
              </w:numPr>
              <w:tabs>
                <w:tab w:val="clear" w:pos="360"/>
              </w:tabs>
              <w:ind w:left="57"/>
              <w:rPr>
                <w:szCs w:val="24"/>
              </w:rPr>
            </w:pPr>
            <w:r w:rsidRPr="001F2F9D">
              <w:rPr>
                <w:szCs w:val="24"/>
              </w:rPr>
              <w:t xml:space="preserve">Лабораторная регенерация и оценка качества регенерированных катализаторов по показателям в соответствии с Приложением </w:t>
            </w:r>
            <w:r w:rsidR="006B0E9F" w:rsidRPr="001F2F9D">
              <w:rPr>
                <w:szCs w:val="24"/>
              </w:rPr>
              <w:t>4</w:t>
            </w:r>
            <w:r w:rsidRPr="001F2F9D">
              <w:rPr>
                <w:szCs w:val="24"/>
              </w:rPr>
              <w:t xml:space="preserve"> к ТЗ</w:t>
            </w:r>
          </w:p>
          <w:p w:rsidR="0007205C" w:rsidRPr="001F2F9D" w:rsidRDefault="0007205C" w:rsidP="008125BE">
            <w:pPr>
              <w:pStyle w:val="40"/>
              <w:shd w:val="clear" w:color="auto" w:fill="auto"/>
              <w:ind w:left="40" w:firstLine="0"/>
              <w:rPr>
                <w:i/>
              </w:rPr>
            </w:pPr>
            <w:r w:rsidRPr="001F2F9D">
              <w:rPr>
                <w:i/>
              </w:rPr>
              <w:t>Если по результатам входного контроля Исполнителя содержание металлов</w:t>
            </w:r>
            <w:r w:rsidR="00BE5EC3" w:rsidRPr="001F2F9D">
              <w:rPr>
                <w:i/>
              </w:rPr>
              <w:t>, либо иные показатели</w:t>
            </w:r>
            <w:r w:rsidR="009716A4" w:rsidRPr="001F2F9D">
              <w:rPr>
                <w:i/>
              </w:rPr>
              <w:t xml:space="preserve"> (</w:t>
            </w:r>
            <w:r w:rsidR="00656087" w:rsidRPr="001F2F9D">
              <w:rPr>
                <w:i/>
              </w:rPr>
              <w:t xml:space="preserve">в том числе </w:t>
            </w:r>
            <w:r w:rsidR="009716A4" w:rsidRPr="001F2F9D">
              <w:rPr>
                <w:i/>
              </w:rPr>
              <w:t>объем</w:t>
            </w:r>
            <w:r w:rsidR="00656087" w:rsidRPr="001F2F9D">
              <w:rPr>
                <w:i/>
              </w:rPr>
              <w:t xml:space="preserve"> пор по азоту и площадь поверхности по сравнению со свежим катализатором) </w:t>
            </w:r>
            <w:r w:rsidRPr="001F2F9D">
              <w:rPr>
                <w:i/>
              </w:rPr>
              <w:t xml:space="preserve"> в отдельных партиях катализаторов окажутся выше</w:t>
            </w:r>
            <w:r w:rsidR="00BE5EC3" w:rsidRPr="001F2F9D">
              <w:rPr>
                <w:i/>
              </w:rPr>
              <w:t xml:space="preserve"> нормируемых значений</w:t>
            </w:r>
            <w:r w:rsidRPr="001F2F9D">
              <w:rPr>
                <w:i/>
              </w:rPr>
              <w:t xml:space="preserve">, Исполнитель обязан известить Заказчика о полученных данных и получить от него официальное решение о целесообразности </w:t>
            </w:r>
            <w:r w:rsidRPr="001F2F9D">
              <w:rPr>
                <w:i/>
              </w:rPr>
              <w:lastRenderedPageBreak/>
              <w:t>проведению регенерации конкретной партии.</w:t>
            </w:r>
          </w:p>
          <w:p w:rsidR="00D763A9" w:rsidRPr="001F2F9D" w:rsidRDefault="00D763A9" w:rsidP="006A74DC">
            <w:pPr>
              <w:pStyle w:val="4"/>
            </w:pPr>
            <w:r w:rsidRPr="001F2F9D">
              <w:t xml:space="preserve">Комиссионная приемка не регенерированных катализаторов на территории Заказчика, включающая: </w:t>
            </w:r>
          </w:p>
          <w:p w:rsidR="00D763A9" w:rsidRPr="001F2F9D" w:rsidRDefault="00D763A9" w:rsidP="006A74DC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-внешний осмотр и оценка состояния тары для целей ее повторного использования при выгрузке регенерированных катализаторов. </w:t>
            </w:r>
          </w:p>
          <w:p w:rsidR="00D763A9" w:rsidRPr="001F2F9D" w:rsidRDefault="00D763A9" w:rsidP="006A74DC">
            <w:pPr>
              <w:pStyle w:val="4"/>
              <w:numPr>
                <w:ilvl w:val="0"/>
                <w:numId w:val="0"/>
              </w:numPr>
            </w:pPr>
            <w:r w:rsidRPr="001F2F9D">
              <w:t>- составление акта о состоянии и отбраковки тары (бочек), поддонов для возможности дальнейшего использования (возвратная тара);</w:t>
            </w:r>
          </w:p>
          <w:p w:rsidR="00D763A9" w:rsidRPr="001F2F9D" w:rsidRDefault="00D763A9" w:rsidP="006A74DC">
            <w:pPr>
              <w:pStyle w:val="4"/>
            </w:pPr>
            <w:r w:rsidRPr="001F2F9D">
              <w:t>Приемка не регенерированных катализаторов по весу брутто/нетто с составлением акта приема-передачи;</w:t>
            </w:r>
          </w:p>
          <w:p w:rsidR="00D763A9" w:rsidRPr="001F2F9D" w:rsidRDefault="00D763A9" w:rsidP="006A74DC">
            <w:pPr>
              <w:pStyle w:val="4"/>
            </w:pPr>
            <w:r w:rsidRPr="001F2F9D">
              <w:t>Транспортировка катализатора на площадку Исполнителя. Погрузка не регенерированного катализаторов в авто</w:t>
            </w:r>
            <w:r w:rsidR="003D1007" w:rsidRPr="001F2F9D">
              <w:t>транспорт Исполнителя</w:t>
            </w:r>
            <w:r w:rsidRPr="001F2F9D">
              <w:t xml:space="preserve"> на складе Заказчика обеспечивает Заказчик.</w:t>
            </w:r>
          </w:p>
          <w:p w:rsidR="00D763A9" w:rsidRPr="001F2F9D" w:rsidRDefault="003D1007" w:rsidP="006A74DC">
            <w:pPr>
              <w:pStyle w:val="4"/>
            </w:pPr>
            <w:r w:rsidRPr="001F2F9D">
              <w:t xml:space="preserve"> Расс</w:t>
            </w:r>
            <w:r w:rsidR="00D763A9" w:rsidRPr="001F2F9D">
              <w:t>ев не регенерированного катализатора</w:t>
            </w:r>
            <w:r w:rsidRPr="001F2F9D">
              <w:t xml:space="preserve"> для удаления пыли, крошки, инертных материалов.</w:t>
            </w:r>
          </w:p>
          <w:p w:rsidR="00F47222" w:rsidRPr="001F2F9D" w:rsidRDefault="00F47222" w:rsidP="00390860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</w:pPr>
            <w:r w:rsidRPr="001F2F9D">
              <w:t xml:space="preserve">Регенерация </w:t>
            </w:r>
            <w:r w:rsidR="00E30BBB" w:rsidRPr="001F2F9D">
              <w:t>катализаторов на специализированном оборудовании Подрядчика</w:t>
            </w:r>
            <w:r w:rsidR="003D1007" w:rsidRPr="001F2F9D">
              <w:t>.</w:t>
            </w:r>
            <w:r w:rsidR="00E30BBB" w:rsidRPr="001F2F9D">
              <w:t xml:space="preserve"> с последующим разделением регенерированного катализатора на фракции: чистый катализатор, мелкая фракция и катализаторная пыль (по маркам).</w:t>
            </w:r>
            <w:r w:rsidR="003D1007" w:rsidRPr="001F2F9D">
              <w:t xml:space="preserve"> Максимальная температура регенерации </w:t>
            </w:r>
            <w:r w:rsidR="006A74DC" w:rsidRPr="001F2F9D">
              <w:t>кат</w:t>
            </w:r>
            <w:r w:rsidR="005D009A">
              <w:t>ализатора гидроочистки (</w:t>
            </w:r>
            <w:r w:rsidR="006A74DC" w:rsidRPr="001F2F9D">
              <w:t xml:space="preserve">DN-3621) </w:t>
            </w:r>
            <w:r w:rsidR="003D1007" w:rsidRPr="001F2F9D">
              <w:t xml:space="preserve">не более 420 </w:t>
            </w:r>
            <w:r w:rsidR="003D1007" w:rsidRPr="001F2F9D">
              <w:rPr>
                <w:vertAlign w:val="superscript"/>
              </w:rPr>
              <w:t>0</w:t>
            </w:r>
            <w:r w:rsidR="003D1007" w:rsidRPr="001F2F9D">
              <w:t>С</w:t>
            </w:r>
            <w:r w:rsidR="006A74DC" w:rsidRPr="001F2F9D">
              <w:t>.</w:t>
            </w:r>
            <w:r w:rsidR="008533E0" w:rsidRPr="001F2F9D">
              <w:br/>
            </w:r>
            <w:r w:rsidR="006A74DC" w:rsidRPr="001F2F9D">
              <w:t>Регенерация катализатора гидрокрекинга (FX-10, MD-20, MD-10) проводится в два этапа:</w:t>
            </w:r>
          </w:p>
          <w:p w:rsidR="006A74DC" w:rsidRPr="001F2F9D" w:rsidRDefault="006A74DC" w:rsidP="006A74D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1F2F9D">
              <w:rPr>
                <w:rFonts w:ascii="Times New Roman" w:hAnsi="Times New Roman" w:cs="Times New Roman"/>
                <w:sz w:val="24"/>
              </w:rPr>
              <w:t xml:space="preserve">- 1-й этап максимальная тем. регенерации 350-400 </w:t>
            </w:r>
            <w:r w:rsidRPr="001F2F9D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1F2F9D">
              <w:rPr>
                <w:rFonts w:ascii="Times New Roman" w:hAnsi="Times New Roman" w:cs="Times New Roman"/>
                <w:sz w:val="24"/>
              </w:rPr>
              <w:t>С</w:t>
            </w:r>
          </w:p>
          <w:p w:rsidR="006A74DC" w:rsidRPr="001F2F9D" w:rsidRDefault="006A74DC" w:rsidP="006A74D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1F2F9D">
              <w:rPr>
                <w:rFonts w:ascii="Times New Roman" w:hAnsi="Times New Roman" w:cs="Times New Roman"/>
                <w:sz w:val="24"/>
              </w:rPr>
              <w:t xml:space="preserve">- 2-й этап максимальная тем. регенерации 450 </w:t>
            </w:r>
            <w:r w:rsidRPr="001F2F9D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1F2F9D">
              <w:rPr>
                <w:rFonts w:ascii="Times New Roman" w:hAnsi="Times New Roman" w:cs="Times New Roman"/>
                <w:sz w:val="24"/>
              </w:rPr>
              <w:t xml:space="preserve">С </w:t>
            </w:r>
          </w:p>
          <w:p w:rsidR="003D1007" w:rsidRPr="001F2F9D" w:rsidRDefault="003D1007" w:rsidP="00390860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</w:pPr>
            <w:r w:rsidRPr="001F2F9D">
              <w:t>Рассев регенерированных катализаторов с последующим разделением на фракции: чистый катализатор, мелкая фракция и катализаторная пыль (по маркам).</w:t>
            </w:r>
          </w:p>
          <w:p w:rsidR="003D1007" w:rsidRPr="001F2F9D" w:rsidRDefault="003D1007" w:rsidP="006A74DC">
            <w:pPr>
              <w:pStyle w:val="4"/>
            </w:pPr>
            <w:r w:rsidRPr="001F2F9D">
              <w:t xml:space="preserve"> Упаковка катализаторов и продуктов входного и финального рассева в металлические бочки Заказчика из-под не регенерированного катализатора с использованием пластиковых мешков (вкладышей)</w:t>
            </w:r>
            <w:r w:rsidR="008533E0" w:rsidRPr="001F2F9D">
              <w:t>, предоставляемых Исполнителем,</w:t>
            </w:r>
            <w:r w:rsidRPr="001F2F9D">
              <w:t xml:space="preserve"> для защиты от влаги, маркировка металлических бочек с катализаторами.</w:t>
            </w:r>
          </w:p>
          <w:p w:rsidR="003D1007" w:rsidRPr="001F2F9D" w:rsidRDefault="003D1007" w:rsidP="006A74DC">
            <w:pPr>
              <w:pStyle w:val="4"/>
            </w:pPr>
            <w:r w:rsidRPr="001F2F9D">
              <w:t xml:space="preserve"> </w:t>
            </w:r>
            <w:r w:rsidR="00B623E9" w:rsidRPr="001F2F9D">
              <w:t>В</w:t>
            </w:r>
            <w:r w:rsidRPr="001F2F9D">
              <w:t>звешивание металлических бочек с катализаторами (брутто/нетто), размещение на деревянных поддонах для последующей транспортировки Заказчику;</w:t>
            </w:r>
          </w:p>
          <w:p w:rsidR="005447B2" w:rsidRPr="001F2F9D" w:rsidRDefault="005447B2" w:rsidP="008125BE">
            <w:pPr>
              <w:pStyle w:val="4"/>
            </w:pPr>
            <w:r w:rsidRPr="001F2F9D">
              <w:t xml:space="preserve"> Формирование партий, отбор средних проб партий, проведение лабораторных испытаний регенерированных катализаторов по показателям</w:t>
            </w:r>
            <w:r w:rsidR="008125BE" w:rsidRPr="001F2F9D">
              <w:t xml:space="preserve"> в соответствии с Приложением 5 к ТЗ. </w:t>
            </w:r>
            <w:r w:rsidRPr="001F2F9D">
              <w:t>Оформление паспортов на каждую партию катализаторов, оформление справки о безопасности груза на транспортируемые регенерированные катализаторы;</w:t>
            </w:r>
          </w:p>
          <w:p w:rsidR="00D00102" w:rsidRPr="001F2F9D" w:rsidRDefault="008533E0" w:rsidP="006A74DC">
            <w:pPr>
              <w:pStyle w:val="4"/>
            </w:pPr>
            <w:r w:rsidRPr="001F2F9D">
              <w:t xml:space="preserve"> </w:t>
            </w:r>
            <w:r w:rsidR="00D00102" w:rsidRPr="001F2F9D">
              <w:t>Формирование партий инертн</w:t>
            </w:r>
            <w:r w:rsidRPr="001F2F9D">
              <w:t>ых</w:t>
            </w:r>
            <w:r w:rsidR="00D00102" w:rsidRPr="001F2F9D">
              <w:t xml:space="preserve"> материалов и отсевов катализаторов, полученных до и после регенерации. Отбор представительных проб партий отсева (одна партия - отсев, полученный до регенерации, вторая партия - отсев, полученный после регенерации).</w:t>
            </w:r>
          </w:p>
          <w:p w:rsidR="00E30BBB" w:rsidRPr="001F2F9D" w:rsidRDefault="00D00102" w:rsidP="006A74DC">
            <w:pPr>
              <w:pStyle w:val="4"/>
            </w:pPr>
            <w:r w:rsidRPr="001F2F9D">
              <w:t xml:space="preserve"> </w:t>
            </w:r>
            <w:r w:rsidR="00E30BBB" w:rsidRPr="001F2F9D">
              <w:t>Определение потерь при регенерации.</w:t>
            </w:r>
            <w:r w:rsidRPr="001F2F9D">
              <w:t xml:space="preserve"> Составление материального баланса регенерации по фактическому весу регенерированных катализаторов и продуктов входного и финального рассева с учётом протоколов лабораторных испытаний.</w:t>
            </w:r>
          </w:p>
          <w:p w:rsidR="00E30BBB" w:rsidRPr="001F2F9D" w:rsidRDefault="008533E0" w:rsidP="006A74DC">
            <w:pPr>
              <w:pStyle w:val="4"/>
            </w:pPr>
            <w:r w:rsidRPr="001F2F9D">
              <w:lastRenderedPageBreak/>
              <w:t xml:space="preserve"> </w:t>
            </w:r>
            <w:r w:rsidR="00E30BBB" w:rsidRPr="001F2F9D">
              <w:t>Выдача результатов по проведению регенерации в форме отчета с приложением режимных листов с параметрами процесса и материальным балансом, данных лабораторного анализа.</w:t>
            </w:r>
          </w:p>
          <w:p w:rsidR="007576F6" w:rsidRPr="001F2F9D" w:rsidRDefault="00F47222" w:rsidP="007576F6">
            <w:pPr>
              <w:pStyle w:val="2"/>
              <w:numPr>
                <w:ilvl w:val="1"/>
                <w:numId w:val="11"/>
              </w:numPr>
              <w:tabs>
                <w:tab w:val="clear" w:pos="360"/>
              </w:tabs>
              <w:ind w:left="57"/>
            </w:pPr>
            <w:r w:rsidRPr="001F2F9D">
              <w:t>Доставка регенерированного катализатора на площадку Заказчика</w:t>
            </w:r>
            <w:r w:rsidR="00D763A9" w:rsidRPr="001F2F9D">
              <w:t xml:space="preserve">. </w:t>
            </w:r>
            <w:r w:rsidR="009C102F" w:rsidRPr="001F2F9D">
              <w:t>Погрузка регенерированного катализатора на складе Исполнителя обеспечивает Исполнитель.</w:t>
            </w:r>
          </w:p>
          <w:p w:rsidR="006A74DC" w:rsidRPr="001F2F9D" w:rsidRDefault="00EC0291" w:rsidP="006A74DC">
            <w:pPr>
              <w:pStyle w:val="4"/>
            </w:pPr>
            <w:r w:rsidRPr="001F2F9D">
              <w:t>Утилизация крошки, отсева образовавшихся в ходе услуг по регенерации катализатора (опционально).</w:t>
            </w:r>
            <w:r w:rsidR="00390860" w:rsidRPr="001F2F9D">
              <w:t xml:space="preserve"> </w:t>
            </w:r>
          </w:p>
        </w:tc>
      </w:tr>
      <w:tr w:rsidR="00E30BBB" w:rsidRPr="001F2F9D" w:rsidTr="00220630">
        <w:trPr>
          <w:trHeight w:val="42"/>
        </w:trPr>
        <w:tc>
          <w:tcPr>
            <w:tcW w:w="3159" w:type="dxa"/>
          </w:tcPr>
          <w:p w:rsidR="00E30BBB" w:rsidRPr="001F2F9D" w:rsidRDefault="00CD66F4" w:rsidP="00E30BBB">
            <w:pPr>
              <w:pStyle w:val="1"/>
              <w:numPr>
                <w:ilvl w:val="0"/>
                <w:numId w:val="11"/>
              </w:num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lastRenderedPageBreak/>
              <w:t>ТРЕБОВАНИЯ К ТЕХНИЧСЕКОЙ ЧАСТИ ПРЕДЛОЖЕНИЯ</w:t>
            </w:r>
          </w:p>
        </w:tc>
        <w:tc>
          <w:tcPr>
            <w:tcW w:w="6849" w:type="dxa"/>
          </w:tcPr>
          <w:p w:rsidR="0095456A" w:rsidRPr="001F2F9D" w:rsidRDefault="0095456A" w:rsidP="0095456A">
            <w:pPr>
              <w:pStyle w:val="4"/>
            </w:pPr>
            <w:r w:rsidRPr="001F2F9D">
              <w:t>Предоставить пакет документов, в т. ч.: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Подтверждение Гарантийных значений после регенерации катализатора согласно Таблице Приложение №</w:t>
            </w:r>
            <w:r w:rsidR="008125BE" w:rsidRPr="001F2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к ТЗ;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- Подтверждение объема услуг в соответствии с П.9 ТЗ и Приложением №2 к ТЗ 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документов;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проект договора;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- подтверждение от </w:t>
            </w:r>
            <w:proofErr w:type="spellStart"/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  <w:proofErr w:type="spellEnd"/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одобрения предлагаемой технологии регенерации;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референц-лист за последние 5 лет по регенерации катализатора;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информацию о наличии соответствующего оборудования, технологии и обученного персонала;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-  аттестат аккредитации лаборатории. </w:t>
            </w:r>
          </w:p>
          <w:p w:rsidR="0095456A" w:rsidRPr="001F2F9D" w:rsidRDefault="0095456A" w:rsidP="00954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подтверждение сроков выполнения работ в первом полугодие 2023 года;</w:t>
            </w:r>
          </w:p>
          <w:p w:rsidR="008125BE" w:rsidRPr="001F2F9D" w:rsidRDefault="0095456A" w:rsidP="00E30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Подтвердить возможность (при необходимости) присутствия представителя Заказчика и Лицензиара при проведении лабораторных анализов Исполнителем, на площадке исполнителя для ознакомления с технологией регенерации, при операциях по взвешиванию при приемке и отгрузке</w:t>
            </w:r>
            <w:r w:rsidR="008125BE" w:rsidRPr="001F2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BBB" w:rsidRPr="001F2F9D" w:rsidRDefault="008125BE" w:rsidP="00E30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 Заполненную форму в соответствии с Приложением №6 к ТЗ</w:t>
            </w:r>
            <w:r w:rsidR="0095456A" w:rsidRPr="001F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56A" w:rsidRPr="001F2F9D" w:rsidTr="00220630">
        <w:trPr>
          <w:trHeight w:val="42"/>
        </w:trPr>
        <w:tc>
          <w:tcPr>
            <w:tcW w:w="3159" w:type="dxa"/>
          </w:tcPr>
          <w:p w:rsidR="0095456A" w:rsidRPr="001F2F9D" w:rsidRDefault="0095456A" w:rsidP="00E30BBB">
            <w:pPr>
              <w:pStyle w:val="1"/>
              <w:numPr>
                <w:ilvl w:val="0"/>
                <w:numId w:val="11"/>
              </w:num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1F2F9D">
              <w:rPr>
                <w:rFonts w:ascii="Times New Roman" w:hAnsi="Times New Roman" w:cs="Arial"/>
                <w:sz w:val="24"/>
                <w:szCs w:val="24"/>
              </w:rPr>
              <w:t>ТРЕБОВАНИЯ К Коммерчсекой ЧАСТИ ПРЕДЛОЖЕНИЯ</w:t>
            </w:r>
          </w:p>
        </w:tc>
        <w:tc>
          <w:tcPr>
            <w:tcW w:w="6849" w:type="dxa"/>
          </w:tcPr>
          <w:p w:rsidR="0095456A" w:rsidRPr="001F2F9D" w:rsidRDefault="0095456A" w:rsidP="0095456A">
            <w:pPr>
              <w:pStyle w:val="4"/>
            </w:pPr>
            <w:r w:rsidRPr="001F2F9D">
              <w:t>Требования к содержанию коммерческой части ТКП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>-  предложение по срокам работ;</w:t>
            </w:r>
          </w:p>
          <w:p w:rsidR="00103904" w:rsidRPr="001F2F9D" w:rsidRDefault="0095456A" w:rsidP="00103904">
            <w:pPr>
              <w:pStyle w:val="4"/>
              <w:numPr>
                <w:ilvl w:val="0"/>
                <w:numId w:val="0"/>
              </w:numPr>
            </w:pPr>
            <w:r w:rsidRPr="001F2F9D">
              <w:t>- стоимость работ (по операциям и общая), млн. руб. (без учета НДС);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 стоимость регенерации катализатора, </w:t>
            </w:r>
            <w:proofErr w:type="spellStart"/>
            <w:r w:rsidRPr="001F2F9D">
              <w:t>руб</w:t>
            </w:r>
            <w:proofErr w:type="spellEnd"/>
            <w:r w:rsidRPr="001F2F9D">
              <w:t>/кг (без учета НДС);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 предложения по Графику платежей; 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>- условия оплаты.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>- стоимость проведения дополнительной стадии отпарки/десорбции углеводородов на специальном оборудовании Исполнителя, в случае содержания легких углеводородов по результатам входного контроля более 5 % масс (при необходимости).</w:t>
            </w:r>
          </w:p>
        </w:tc>
      </w:tr>
      <w:tr w:rsidR="00390860" w:rsidRPr="001F2F9D" w:rsidTr="00220630">
        <w:trPr>
          <w:trHeight w:val="42"/>
        </w:trPr>
        <w:tc>
          <w:tcPr>
            <w:tcW w:w="3159" w:type="dxa"/>
          </w:tcPr>
          <w:p w:rsidR="00390860" w:rsidRPr="001F2F9D" w:rsidRDefault="00390860" w:rsidP="00EC0291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6A" w:rsidRPr="001F2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ДОКУ-</w:t>
            </w:r>
          </w:p>
          <w:p w:rsidR="00390860" w:rsidRPr="001F2F9D" w:rsidRDefault="00390860" w:rsidP="00EC0291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МЕНТАЦИИ, ПЕРЕДАВА-</w:t>
            </w:r>
          </w:p>
          <w:p w:rsidR="00390860" w:rsidRPr="001F2F9D" w:rsidRDefault="00390860" w:rsidP="00EC0291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ЕМОЙ ЗАКАЗЧИКУ.</w:t>
            </w:r>
          </w:p>
          <w:p w:rsidR="00390860" w:rsidRPr="001F2F9D" w:rsidRDefault="00390860" w:rsidP="00EC0291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  <w:p w:rsidR="00390860" w:rsidRPr="001F2F9D" w:rsidRDefault="00390860" w:rsidP="00EC0291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ТКП</w:t>
            </w:r>
          </w:p>
        </w:tc>
        <w:tc>
          <w:tcPr>
            <w:tcW w:w="6849" w:type="dxa"/>
          </w:tcPr>
          <w:p w:rsidR="00390860" w:rsidRPr="001F2F9D" w:rsidRDefault="00390860" w:rsidP="00D9333A">
            <w:pPr>
              <w:spacing w:after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6A" w:rsidRPr="001F2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.1. ТКП передается в АО «ФортеИнвест». Техническая часть по электронной почте. Коммерческая часть по адресу Россия, 127055, Москва, ул. Новослободская 41 в запечатанном виде на бумажном носителе на русском языке с пометкой “на конкурс” на каждом.</w:t>
            </w:r>
          </w:p>
          <w:p w:rsidR="00390860" w:rsidRPr="001F2F9D" w:rsidRDefault="00390860" w:rsidP="00D9333A">
            <w:pPr>
              <w:spacing w:after="0"/>
              <w:ind w:left="426" w:hanging="426"/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13.2. Предоставление ТКП в течении 14 дней с момента получения ТЗ.</w:t>
            </w:r>
          </w:p>
        </w:tc>
      </w:tr>
      <w:tr w:rsidR="00390860" w:rsidRPr="001F2F9D" w:rsidTr="00220630">
        <w:trPr>
          <w:cantSplit/>
          <w:trHeight w:val="1172"/>
        </w:trPr>
        <w:tc>
          <w:tcPr>
            <w:tcW w:w="3159" w:type="dxa"/>
            <w:tcBorders>
              <w:bottom w:val="single" w:sz="4" w:space="0" w:color="auto"/>
            </w:tcBorders>
          </w:tcPr>
          <w:p w:rsidR="00390860" w:rsidRPr="001F2F9D" w:rsidRDefault="00390860" w:rsidP="00220630">
            <w:pPr>
              <w:ind w:left="426" w:hanging="42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5456A" w:rsidRPr="001F2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3A" w:rsidRPr="001F2F9D">
              <w:rPr>
                <w:rFonts w:ascii="Times New Roman" w:hAnsi="Times New Roman" w:cs="Times New Roman"/>
                <w:caps/>
                <w:sz w:val="24"/>
                <w:szCs w:val="24"/>
              </w:rPr>
              <w:t>Исходные данные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D9333A" w:rsidRPr="001F2F9D" w:rsidRDefault="00D9333A" w:rsidP="00D9333A">
            <w:pPr>
              <w:widowControl w:val="0"/>
              <w:autoSpaceDE w:val="0"/>
              <w:autoSpaceDN w:val="0"/>
              <w:adjustRightInd w:val="0"/>
              <w:spacing w:after="0"/>
              <w:ind w:left="588" w:hanging="540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- Приложение №1 – Исходные данные по катализатору;</w:t>
            </w:r>
          </w:p>
          <w:p w:rsidR="00D9333A" w:rsidRPr="001F2F9D" w:rsidRDefault="00D9333A" w:rsidP="00D9333A">
            <w:pPr>
              <w:widowControl w:val="0"/>
              <w:autoSpaceDE w:val="0"/>
              <w:autoSpaceDN w:val="0"/>
              <w:adjustRightInd w:val="0"/>
              <w:spacing w:after="0"/>
              <w:ind w:left="275" w:hanging="227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- Приложение№2 - Требования (лицензиара) к процедуре регенерации;</w:t>
            </w:r>
          </w:p>
          <w:p w:rsidR="006B0E9F" w:rsidRPr="001F2F9D" w:rsidRDefault="006B0E9F" w:rsidP="00D9333A">
            <w:pPr>
              <w:widowControl w:val="0"/>
              <w:autoSpaceDE w:val="0"/>
              <w:autoSpaceDN w:val="0"/>
              <w:adjustRightInd w:val="0"/>
              <w:spacing w:after="0"/>
              <w:ind w:left="275" w:hanging="227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- Приложение №3 – Анализы нерегенерированного катализатора.  </w:t>
            </w:r>
          </w:p>
          <w:p w:rsidR="00D9333A" w:rsidRPr="001F2F9D" w:rsidRDefault="00D9333A" w:rsidP="00D9333A">
            <w:pPr>
              <w:widowControl w:val="0"/>
              <w:autoSpaceDE w:val="0"/>
              <w:autoSpaceDN w:val="0"/>
              <w:adjustRightInd w:val="0"/>
              <w:spacing w:after="0"/>
              <w:ind w:left="275" w:hanging="227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- Приложение №</w:t>
            </w:r>
            <w:r w:rsidR="006B0E9F"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4</w:t>
            </w: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– </w:t>
            </w:r>
            <w:r w:rsidR="006B0E9F"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Анализы для катализатора, после лабораторной регенерации</w:t>
            </w: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</w:p>
          <w:p w:rsidR="006B0E9F" w:rsidRPr="001F2F9D" w:rsidRDefault="006B0E9F" w:rsidP="00D9333A">
            <w:pPr>
              <w:widowControl w:val="0"/>
              <w:autoSpaceDE w:val="0"/>
              <w:autoSpaceDN w:val="0"/>
              <w:adjustRightInd w:val="0"/>
              <w:spacing w:after="0"/>
              <w:ind w:left="588" w:hanging="540"/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- Приложение №5 - Гарантийные значения и анализы после промышленной регенерации </w:t>
            </w:r>
          </w:p>
          <w:p w:rsidR="00390860" w:rsidRPr="001F2F9D" w:rsidRDefault="00D9333A" w:rsidP="00D9333A">
            <w:pPr>
              <w:widowControl w:val="0"/>
              <w:autoSpaceDE w:val="0"/>
              <w:autoSpaceDN w:val="0"/>
              <w:adjustRightInd w:val="0"/>
              <w:spacing w:after="0"/>
              <w:ind w:left="588" w:hanging="540"/>
            </w:pP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- Приложение №</w:t>
            </w:r>
            <w:r w:rsidR="006B0E9F"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>6</w:t>
            </w:r>
            <w:r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– Данные для заполнения</w:t>
            </w:r>
            <w:r w:rsidR="006B0E9F" w:rsidRPr="001F2F9D"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участником тендера</w:t>
            </w:r>
          </w:p>
        </w:tc>
      </w:tr>
    </w:tbl>
    <w:p w:rsidR="001B127B" w:rsidRPr="001F2F9D" w:rsidRDefault="001B127B" w:rsidP="003E0ACA">
      <w:pPr>
        <w:jc w:val="both"/>
        <w:rPr>
          <w:rFonts w:ascii="Calibri" w:hAnsi="Calibri"/>
        </w:rPr>
      </w:pPr>
    </w:p>
    <w:p w:rsidR="00FE0E90" w:rsidRPr="001F2F9D" w:rsidRDefault="006E658B" w:rsidP="003E0AC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9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9333A" w:rsidRPr="001F2F9D" w:rsidRDefault="00D9333A" w:rsidP="00D9333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Заместитель генерального директора по</w:t>
      </w:r>
    </w:p>
    <w:p w:rsidR="003E7B29" w:rsidRPr="001F2F9D" w:rsidRDefault="00D9333A" w:rsidP="00150A48">
      <w:pPr>
        <w:spacing w:after="240"/>
        <w:ind w:left="567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производству - главный инженер   </w:t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Pr="001F2F9D">
        <w:rPr>
          <w:rFonts w:ascii="Times New Roman" w:hAnsi="Times New Roman" w:cs="Times New Roman"/>
          <w:sz w:val="28"/>
          <w:szCs w:val="28"/>
        </w:rPr>
        <w:t xml:space="preserve"> </w:t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Pr="001F2F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B29" w:rsidRPr="001F2F9D">
        <w:rPr>
          <w:rFonts w:ascii="Times New Roman" w:hAnsi="Times New Roman" w:cs="Times New Roman"/>
          <w:sz w:val="28"/>
          <w:szCs w:val="28"/>
        </w:rPr>
        <w:t>Макеев С.А.</w:t>
      </w:r>
    </w:p>
    <w:p w:rsidR="0095456A" w:rsidRPr="001F2F9D" w:rsidRDefault="0095456A" w:rsidP="0095456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Директор производственного</w:t>
      </w:r>
      <w:r w:rsidRPr="001F2F9D">
        <w:rPr>
          <w:rFonts w:ascii="Times New Roman" w:hAnsi="Times New Roman" w:cs="Times New Roman"/>
          <w:sz w:val="28"/>
          <w:szCs w:val="28"/>
        </w:rPr>
        <w:br/>
        <w:t>департамента                                                                                     Зубарев Д.Ю.</w:t>
      </w:r>
    </w:p>
    <w:p w:rsidR="0095456A" w:rsidRPr="001F2F9D" w:rsidRDefault="0095456A" w:rsidP="0095456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9333A" w:rsidRPr="001F2F9D" w:rsidRDefault="00D9333A" w:rsidP="00D9333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Заместитель главного инженера – </w:t>
      </w:r>
    </w:p>
    <w:p w:rsidR="003E0ACA" w:rsidRPr="001F2F9D" w:rsidRDefault="00D9333A" w:rsidP="00150A48">
      <w:p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главный технолог</w:t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Pr="001F2F9D">
        <w:rPr>
          <w:rFonts w:ascii="Times New Roman" w:hAnsi="Times New Roman" w:cs="Times New Roman"/>
          <w:sz w:val="28"/>
          <w:szCs w:val="28"/>
        </w:rPr>
        <w:t xml:space="preserve">      </w:t>
      </w:r>
      <w:r w:rsidR="006E658B" w:rsidRPr="001F2F9D">
        <w:rPr>
          <w:rFonts w:ascii="Times New Roman" w:hAnsi="Times New Roman" w:cs="Times New Roman"/>
          <w:sz w:val="28"/>
          <w:szCs w:val="28"/>
        </w:rPr>
        <w:t>Кузьмин В. Н.</w:t>
      </w:r>
    </w:p>
    <w:p w:rsidR="00D9333A" w:rsidRPr="001F2F9D" w:rsidRDefault="00D9333A" w:rsidP="00D9333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9333A" w:rsidRPr="001F2F9D" w:rsidRDefault="00D9333A" w:rsidP="00D9333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>производственного департамента -</w:t>
      </w:r>
    </w:p>
    <w:p w:rsidR="003E0ACA" w:rsidRPr="001F2F9D" w:rsidRDefault="00D9333A" w:rsidP="00D9333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2F9D">
        <w:rPr>
          <w:rFonts w:ascii="Times New Roman" w:hAnsi="Times New Roman" w:cs="Times New Roman"/>
          <w:sz w:val="28"/>
          <w:szCs w:val="28"/>
        </w:rPr>
        <w:t xml:space="preserve">руководитель топливного производства  </w:t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="003E0ACA" w:rsidRPr="001F2F9D">
        <w:rPr>
          <w:rFonts w:ascii="Times New Roman" w:hAnsi="Times New Roman" w:cs="Times New Roman"/>
          <w:sz w:val="28"/>
          <w:szCs w:val="28"/>
        </w:rPr>
        <w:tab/>
      </w:r>
      <w:r w:rsidRPr="001F2F9D">
        <w:rPr>
          <w:rFonts w:ascii="Times New Roman" w:hAnsi="Times New Roman" w:cs="Times New Roman"/>
          <w:sz w:val="28"/>
          <w:szCs w:val="28"/>
        </w:rPr>
        <w:t xml:space="preserve">      </w:t>
      </w:r>
      <w:r w:rsidR="00B0072E" w:rsidRPr="001F2F9D">
        <w:rPr>
          <w:rFonts w:ascii="Times New Roman" w:hAnsi="Times New Roman" w:cs="Times New Roman"/>
          <w:sz w:val="28"/>
          <w:szCs w:val="28"/>
        </w:rPr>
        <w:t>Федосов С.В</w:t>
      </w:r>
      <w:r w:rsidR="003E0ACA" w:rsidRPr="001F2F9D">
        <w:rPr>
          <w:rFonts w:ascii="Times New Roman" w:hAnsi="Times New Roman" w:cs="Times New Roman"/>
          <w:sz w:val="28"/>
          <w:szCs w:val="28"/>
        </w:rPr>
        <w:t>.</w:t>
      </w:r>
    </w:p>
    <w:p w:rsidR="00CA131F" w:rsidRPr="001F2F9D" w:rsidRDefault="00CA131F">
      <w:pPr>
        <w:rPr>
          <w:rFonts w:ascii="Calibri" w:hAnsi="Calibri"/>
        </w:rPr>
      </w:pPr>
    </w:p>
    <w:p w:rsidR="0095456A" w:rsidRPr="001F2F9D" w:rsidRDefault="0095456A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8125BE" w:rsidRPr="001F2F9D" w:rsidRDefault="008125BE">
      <w:pPr>
        <w:rPr>
          <w:rFonts w:ascii="Calibri" w:hAnsi="Calibri"/>
        </w:rPr>
      </w:pPr>
    </w:p>
    <w:p w:rsidR="0095456A" w:rsidRPr="001F2F9D" w:rsidRDefault="0095456A">
      <w:pPr>
        <w:rPr>
          <w:rFonts w:ascii="Calibri" w:hAnsi="Calibri"/>
        </w:rPr>
      </w:pPr>
    </w:p>
    <w:p w:rsidR="006F1AAB" w:rsidRDefault="006F1AAB" w:rsidP="001C292E">
      <w:pPr>
        <w:jc w:val="right"/>
        <w:rPr>
          <w:rFonts w:ascii="Calibri" w:hAnsi="Calibri" w:cs="Calibri"/>
        </w:rPr>
      </w:pPr>
    </w:p>
    <w:p w:rsidR="006F1AAB" w:rsidRDefault="006F1AAB" w:rsidP="001C292E">
      <w:pPr>
        <w:jc w:val="right"/>
        <w:rPr>
          <w:rFonts w:ascii="Calibri" w:hAnsi="Calibri" w:cs="Calibri"/>
        </w:rPr>
      </w:pPr>
    </w:p>
    <w:p w:rsidR="006F1AAB" w:rsidRDefault="006F1AAB" w:rsidP="001C292E">
      <w:pPr>
        <w:jc w:val="right"/>
        <w:rPr>
          <w:rFonts w:ascii="Calibri" w:hAnsi="Calibri" w:cs="Calibri"/>
        </w:rPr>
      </w:pPr>
    </w:p>
    <w:p w:rsidR="00920D4B" w:rsidRPr="001F2F9D" w:rsidRDefault="00CA131F" w:rsidP="001C292E">
      <w:pPr>
        <w:jc w:val="right"/>
        <w:rPr>
          <w:rFonts w:ascii="Calibri" w:hAnsi="Calibri" w:cs="Calibri"/>
        </w:rPr>
      </w:pPr>
      <w:r w:rsidRPr="001F2F9D">
        <w:rPr>
          <w:rFonts w:ascii="Calibri" w:hAnsi="Calibri" w:cs="Calibri"/>
        </w:rPr>
        <w:lastRenderedPageBreak/>
        <w:t>ПРИЛОЖЕНИЕ 1</w:t>
      </w:r>
    </w:p>
    <w:tbl>
      <w:tblPr>
        <w:tblW w:w="8930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560"/>
        <w:gridCol w:w="3945"/>
      </w:tblGrid>
      <w:tr w:rsidR="00CA131F" w:rsidRPr="001F2F9D" w:rsidTr="003C0AEB">
        <w:trPr>
          <w:trHeight w:val="397"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данные</w:t>
            </w:r>
          </w:p>
        </w:tc>
      </w:tr>
      <w:tr w:rsidR="00CA131F" w:rsidRPr="00575108" w:rsidTr="003C0AEB">
        <w:trPr>
          <w:trHeight w:val="948"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Марка катализатора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9AA" w:rsidRDefault="001A4A7E" w:rsidP="00746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Shell Global Solution </w:t>
            </w:r>
          </w:p>
          <w:p w:rsidR="0061308F" w:rsidRPr="001F2F9D" w:rsidRDefault="001A4A7E" w:rsidP="00A42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69AA" w:rsidRP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Смесь</w:t>
            </w:r>
            <w:proofErr w:type="spellEnd"/>
            <w:r w:rsidR="007469AA" w:rsidRP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69AA" w:rsidRP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марок</w:t>
            </w:r>
            <w:proofErr w:type="spellEnd"/>
            <w:r w:rsidR="007469AA" w:rsidRP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DN-3621 TL (1,6) и </w:t>
            </w:r>
            <w:proofErr w:type="spellStart"/>
            <w:r w:rsidR="007469AA" w:rsidRP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MaxT</w:t>
            </w:r>
            <w:r w:rsid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rap</w:t>
            </w:r>
            <w:proofErr w:type="spellEnd"/>
            <w:r w:rsidR="00A42CA7" w:rsidRPr="00A42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Ni,V</w:t>
            </w:r>
            <w:proofErr w:type="spellEnd"/>
            <w:r w:rsid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="00A42CA7" w:rsidRPr="00A42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VGO TL(2,5) </w:t>
            </w:r>
          </w:p>
          <w:p w:rsidR="0061308F" w:rsidRPr="005D009A" w:rsidRDefault="001A4A7E" w:rsidP="00A42C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Z-FX10 ATX</w:t>
            </w:r>
            <w:r w:rsidR="00A42CA7" w:rsidRPr="00A42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42CA7" w:rsidRPr="005D00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(2,5)</w:t>
            </w:r>
          </w:p>
          <w:p w:rsidR="0061308F" w:rsidRPr="005D009A" w:rsidRDefault="001A4A7E" w:rsidP="006130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MD20 ATX</w:t>
            </w:r>
            <w:r w:rsidR="00A42CA7" w:rsidRPr="00A42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A42CA7" w:rsidRPr="005D00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2,5)</w:t>
            </w:r>
          </w:p>
          <w:p w:rsidR="00CA131F" w:rsidRPr="00575108" w:rsidRDefault="007469AA" w:rsidP="005751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Смесь м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F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(2,5)</w:t>
            </w:r>
            <w:r w:rsidRPr="001F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1BA">
              <w:rPr>
                <w:rFonts w:ascii="Times New Roman" w:hAnsi="Times New Roman" w:cs="Times New Roman"/>
                <w:sz w:val="24"/>
                <w:szCs w:val="24"/>
              </w:rPr>
              <w:t xml:space="preserve"> DN-3552 TL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(2,5) </w:t>
            </w:r>
          </w:p>
        </w:tc>
      </w:tr>
      <w:tr w:rsidR="00CA131F" w:rsidRPr="001F2F9D" w:rsidTr="00CA794C">
        <w:trPr>
          <w:trHeight w:val="3460"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9C2E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Ориентировочное количество катализатора (</w:t>
            </w:r>
            <w:r w:rsidR="009C2E32"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</w:t>
            </w: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кокса</w:t>
            </w:r>
            <w:r w:rsidR="009C2E32"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серы</w:t>
            </w: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катализаторе), тн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pStyle w:val="2"/>
              <w:tabs>
                <w:tab w:val="clear" w:pos="360"/>
                <w:tab w:val="clear" w:pos="624"/>
                <w:tab w:val="left" w:pos="211"/>
                <w:tab w:val="left" w:pos="417"/>
              </w:tabs>
              <w:spacing w:before="0"/>
              <w:ind w:left="-8" w:firstLine="0"/>
              <w:rPr>
                <w:szCs w:val="24"/>
              </w:rPr>
            </w:pPr>
            <w:r w:rsidRPr="001F2F9D">
              <w:rPr>
                <w:szCs w:val="24"/>
              </w:rPr>
              <w:t xml:space="preserve">- </w:t>
            </w:r>
            <w:r w:rsidR="007469AA" w:rsidRPr="007469AA">
              <w:rPr>
                <w:szCs w:val="24"/>
              </w:rPr>
              <w:t>Смесь марок DN-3621 TL (1,</w:t>
            </w:r>
            <w:r w:rsidR="007469AA">
              <w:rPr>
                <w:szCs w:val="24"/>
              </w:rPr>
              <w:t xml:space="preserve">6) и </w:t>
            </w:r>
            <w:proofErr w:type="spellStart"/>
            <w:r w:rsidR="007469AA">
              <w:rPr>
                <w:szCs w:val="24"/>
              </w:rPr>
              <w:t>MaxTrap</w:t>
            </w:r>
            <w:proofErr w:type="spellEnd"/>
            <w:r w:rsidR="007469AA">
              <w:rPr>
                <w:szCs w:val="24"/>
              </w:rPr>
              <w:t>(</w:t>
            </w:r>
            <w:proofErr w:type="spellStart"/>
            <w:proofErr w:type="gramStart"/>
            <w:r w:rsidR="007469AA">
              <w:rPr>
                <w:szCs w:val="24"/>
              </w:rPr>
              <w:t>Ni,V</w:t>
            </w:r>
            <w:proofErr w:type="spellEnd"/>
            <w:proofErr w:type="gramEnd"/>
            <w:r w:rsidR="007469AA">
              <w:rPr>
                <w:szCs w:val="24"/>
              </w:rPr>
              <w:t>)VGO TL(2,5) -</w:t>
            </w:r>
            <w:r w:rsidR="007469AA" w:rsidRPr="007469AA">
              <w:rPr>
                <w:szCs w:val="24"/>
              </w:rPr>
              <w:t>143,39</w:t>
            </w:r>
            <w:r w:rsidR="007469AA">
              <w:rPr>
                <w:szCs w:val="24"/>
              </w:rPr>
              <w:t xml:space="preserve">т. 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 Марка </w:t>
            </w:r>
            <w:r w:rsidRPr="001F2F9D">
              <w:rPr>
                <w:lang w:val="en-US"/>
              </w:rPr>
              <w:t>Z</w:t>
            </w:r>
            <w:r w:rsidRPr="001F2F9D">
              <w:t>-</w:t>
            </w:r>
            <w:r w:rsidRPr="001F2F9D">
              <w:rPr>
                <w:lang w:val="en-US"/>
              </w:rPr>
              <w:t>FX</w:t>
            </w:r>
            <w:r w:rsidRPr="001F2F9D">
              <w:t xml:space="preserve">10 </w:t>
            </w:r>
            <w:r w:rsidRPr="001F2F9D">
              <w:rPr>
                <w:lang w:val="en-US"/>
              </w:rPr>
              <w:t>ATX</w:t>
            </w:r>
            <w:r w:rsidRPr="001F2F9D">
              <w:t xml:space="preserve"> </w:t>
            </w:r>
            <w:r w:rsidRPr="001F2F9D">
              <w:rPr>
                <w:szCs w:val="24"/>
              </w:rPr>
              <w:t>(</w:t>
            </w:r>
            <w:r w:rsidR="007B2A46">
              <w:rPr>
                <w:szCs w:val="24"/>
              </w:rPr>
              <w:t>2,5</w:t>
            </w:r>
            <w:r w:rsidRPr="001F2F9D">
              <w:rPr>
                <w:szCs w:val="24"/>
              </w:rPr>
              <w:t>)</w:t>
            </w:r>
            <w:r w:rsidR="007469AA">
              <w:t xml:space="preserve"> – 42,65</w:t>
            </w:r>
            <w:r w:rsidRPr="001F2F9D">
              <w:t xml:space="preserve"> т.</w:t>
            </w:r>
          </w:p>
          <w:p w:rsidR="0095456A" w:rsidRPr="001F2F9D" w:rsidRDefault="0095456A" w:rsidP="0095456A">
            <w:pPr>
              <w:pStyle w:val="4"/>
              <w:numPr>
                <w:ilvl w:val="0"/>
                <w:numId w:val="0"/>
              </w:numPr>
            </w:pPr>
            <w:r w:rsidRPr="001F2F9D">
              <w:t xml:space="preserve">- Марка Z-MD20 ATX </w:t>
            </w:r>
            <w:r w:rsidRPr="001F2F9D">
              <w:rPr>
                <w:szCs w:val="24"/>
              </w:rPr>
              <w:t>(2</w:t>
            </w:r>
            <w:r w:rsidR="00187C3B">
              <w:rPr>
                <w:szCs w:val="24"/>
              </w:rPr>
              <w:t>,5)</w:t>
            </w:r>
            <w:r w:rsidRPr="001F2F9D">
              <w:t xml:space="preserve"> – 10</w:t>
            </w:r>
            <w:r w:rsidR="00187C3B">
              <w:t>0</w:t>
            </w:r>
            <w:r w:rsidRPr="001F2F9D">
              <w:t>,</w:t>
            </w:r>
            <w:r w:rsidR="00187C3B">
              <w:t>17</w:t>
            </w:r>
            <w:r w:rsidRPr="001F2F9D">
              <w:t xml:space="preserve"> т.</w:t>
            </w:r>
          </w:p>
          <w:p w:rsidR="0095456A" w:rsidRPr="005D009A" w:rsidRDefault="0095456A" w:rsidP="00954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3962" w:rsidRPr="00A33962">
              <w:rPr>
                <w:rFonts w:ascii="Times New Roman" w:hAnsi="Times New Roman" w:cs="Times New Roman"/>
                <w:sz w:val="24"/>
                <w:szCs w:val="24"/>
              </w:rPr>
              <w:t xml:space="preserve">Смесь марок Z-MD10 ATX (2,5) и DN-3552 TL (2,5) – 66,29 т.  </w:t>
            </w:r>
          </w:p>
          <w:p w:rsidR="00CA131F" w:rsidRPr="001F2F9D" w:rsidRDefault="00C034CF" w:rsidP="00DC1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масса катализатора включая кокс и серу </w:t>
            </w:r>
            <w:r w:rsidR="0095456A"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  <w:r w:rsidR="00E671B4"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C1FAA" w:rsidRPr="00DC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5456A"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456A" w:rsidRPr="001F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</w:t>
            </w:r>
            <w:proofErr w:type="spellEnd"/>
          </w:p>
        </w:tc>
      </w:tr>
      <w:tr w:rsidR="00CA131F" w:rsidRPr="001F2F9D" w:rsidTr="003C0AEB">
        <w:trPr>
          <w:trHeight w:val="397"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жидких углеводородов, % масс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Менее 5 (удаление производится циркуляцией ВСГ через реактора)</w:t>
            </w:r>
          </w:p>
        </w:tc>
      </w:tr>
      <w:tr w:rsidR="00CA131F" w:rsidRPr="001F2F9D" w:rsidTr="00CA794C">
        <w:trPr>
          <w:trHeight w:val="974"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Ориентировочное содержание углерода (кокса) на катализаторе, % масс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176668" w:rsidP="0022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05F4B"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3904"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CA131F" w:rsidRPr="001F2F9D" w:rsidTr="003C0AEB">
        <w:trPr>
          <w:trHeight w:val="397"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Ориентировочное содержание серы на катализаторе, % масс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103904" w:rsidP="0022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CA131F" w:rsidRPr="001F2F9D" w:rsidTr="003C0AEB">
        <w:trPr>
          <w:trHeight w:val="1218"/>
        </w:trPr>
        <w:tc>
          <w:tcPr>
            <w:tcW w:w="4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катализатора осуществляется в герметично закрытых бочках 200л (при наличии особых требований к таре, необходимо уточнить) в среде азота  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20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46B" w:rsidRPr="001F2F9D" w:rsidTr="003C0AEB">
        <w:trPr>
          <w:trHeight w:val="190"/>
        </w:trPr>
        <w:tc>
          <w:tcPr>
            <w:tcW w:w="3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6B" w:rsidRPr="001F2F9D" w:rsidRDefault="00B3246B" w:rsidP="001807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Диаметр гранул, мм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246B" w:rsidRPr="001F2F9D" w:rsidRDefault="00B3246B" w:rsidP="00180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DN-3621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6B" w:rsidRPr="001F2F9D" w:rsidRDefault="00DC1FAA" w:rsidP="001807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B3246B" w:rsidRPr="003A660D" w:rsidTr="003C0AEB">
        <w:trPr>
          <w:trHeight w:val="240"/>
        </w:trPr>
        <w:tc>
          <w:tcPr>
            <w:tcW w:w="3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6B" w:rsidRPr="001F2F9D" w:rsidRDefault="00B3246B" w:rsidP="001807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246B" w:rsidRPr="001F2F9D" w:rsidRDefault="003A660D" w:rsidP="00B324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46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rap</w:t>
            </w:r>
            <w:proofErr w:type="spellEnd"/>
            <w:r w:rsidRPr="00A42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Ni,V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A42C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06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VGO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46B" w:rsidRPr="003A660D" w:rsidRDefault="003A660D" w:rsidP="001807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2,5</w:t>
            </w:r>
          </w:p>
        </w:tc>
      </w:tr>
      <w:tr w:rsidR="00DC1FAA" w:rsidRPr="001F2F9D" w:rsidTr="003C0AEB">
        <w:trPr>
          <w:trHeight w:val="240"/>
        </w:trPr>
        <w:tc>
          <w:tcPr>
            <w:tcW w:w="3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3A660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Z-FX10 ATX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C1FAA" w:rsidRPr="001F2F9D" w:rsidTr="003C0AEB">
        <w:trPr>
          <w:trHeight w:val="127"/>
        </w:trPr>
        <w:tc>
          <w:tcPr>
            <w:tcW w:w="3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DN-3552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C1FAA" w:rsidRPr="001F2F9D" w:rsidTr="003C0AEB">
        <w:trPr>
          <w:trHeight w:val="127"/>
        </w:trPr>
        <w:tc>
          <w:tcPr>
            <w:tcW w:w="3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MD20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C1FAA" w:rsidRPr="001F2F9D" w:rsidTr="003C0AEB">
        <w:trPr>
          <w:trHeight w:val="127"/>
        </w:trPr>
        <w:tc>
          <w:tcPr>
            <w:tcW w:w="3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Z-MD10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C1FAA" w:rsidRPr="001F2F9D" w:rsidTr="003C0AEB">
        <w:trPr>
          <w:trHeight w:val="127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DN-3621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Ni/Mo</w:t>
            </w: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 алюмосиликате</w:t>
            </w:r>
          </w:p>
        </w:tc>
      </w:tr>
      <w:tr w:rsidR="00DC1FAA" w:rsidRPr="001F2F9D" w:rsidTr="003C0AEB">
        <w:trPr>
          <w:trHeight w:val="127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Z-FX10 ATX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NiW</w:t>
            </w: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кремнеглиноземной основе</w:t>
            </w:r>
          </w:p>
        </w:tc>
      </w:tr>
      <w:tr w:rsidR="00DC1FAA" w:rsidRPr="001F2F9D" w:rsidTr="00CA794C">
        <w:trPr>
          <w:trHeight w:val="503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DN-3552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9D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Ni/Mo</w:t>
            </w: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на алюмосиликате</w:t>
            </w:r>
          </w:p>
        </w:tc>
      </w:tr>
      <w:tr w:rsidR="00DC1FAA" w:rsidRPr="001F2F9D" w:rsidTr="00CA794C">
        <w:trPr>
          <w:trHeight w:val="451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MD20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NiW </w:t>
            </w: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кремнеглиноземной основе</w:t>
            </w:r>
          </w:p>
        </w:tc>
      </w:tr>
      <w:tr w:rsidR="00DC1FAA" w:rsidRPr="001F2F9D" w:rsidTr="00CA794C">
        <w:trPr>
          <w:trHeight w:val="399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Z-MD10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NiW</w:t>
            </w: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 кремнеглиноземной основе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поверхность по азоту (значения для свежих катализаторов), м2/г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DN-3621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Z-FX10 ATX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DN-3552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MD20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C1FAA" w:rsidRPr="001F2F9D" w:rsidTr="00CA794C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Z-MD10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пор PV-</w:t>
            </w:r>
            <w:proofErr w:type="spellStart"/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Hg</w:t>
            </w:r>
            <w:proofErr w:type="spellEnd"/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, мл/г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DN-3621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/>
                <w:sz w:val="24"/>
                <w:szCs w:val="24"/>
              </w:rPr>
              <w:t>0,372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Z-FX10 ATX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0,395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MD20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0,399</w:t>
            </w:r>
          </w:p>
        </w:tc>
      </w:tr>
      <w:tr w:rsidR="00DC1FAA" w:rsidRPr="001F2F9D" w:rsidTr="00CA794C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Z-MD10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0,374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пор PV-H2O, мл/г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DN-3621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Z-FX10 ATX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0,546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DN-3552 TL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MD20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0,542</w:t>
            </w:r>
          </w:p>
        </w:tc>
      </w:tr>
      <w:tr w:rsidR="00DC1FAA" w:rsidRPr="001F2F9D" w:rsidTr="00930DA3">
        <w:trPr>
          <w:trHeight w:val="127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FAA" w:rsidRPr="001F2F9D" w:rsidRDefault="00DC1FAA" w:rsidP="00DC1F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F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Z-MD10 ATX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FAA" w:rsidRPr="001F2F9D" w:rsidRDefault="00DC1FAA" w:rsidP="00DC1FAA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F2F9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</w:tr>
    </w:tbl>
    <w:p w:rsidR="00CA131F" w:rsidRPr="001F2F9D" w:rsidRDefault="00CA131F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794C" w:rsidRPr="001F2F9D" w:rsidRDefault="00CA794C">
      <w:pPr>
        <w:rPr>
          <w:rFonts w:ascii="Calibri" w:hAnsi="Calibri"/>
        </w:rPr>
      </w:pPr>
    </w:p>
    <w:p w:rsidR="00CA131F" w:rsidRPr="001F2F9D" w:rsidRDefault="00CA131F" w:rsidP="001C292E">
      <w:pPr>
        <w:jc w:val="right"/>
        <w:rPr>
          <w:rFonts w:ascii="Calibri" w:hAnsi="Calibri" w:cs="Calibri"/>
        </w:rPr>
      </w:pPr>
      <w:r w:rsidRPr="001F2F9D">
        <w:rPr>
          <w:rFonts w:ascii="Calibri" w:hAnsi="Calibri" w:cs="Calibri"/>
        </w:rPr>
        <w:t>ПРИЛОЖЕНИЕ 2</w:t>
      </w:r>
    </w:p>
    <w:tbl>
      <w:tblPr>
        <w:tblW w:w="9048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3402"/>
      </w:tblGrid>
      <w:tr w:rsidR="00CA131F" w:rsidRPr="001F2F9D" w:rsidTr="0095456A">
        <w:trPr>
          <w:trHeight w:val="397"/>
        </w:trPr>
        <w:tc>
          <w:tcPr>
            <w:tcW w:w="9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CA13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1F2F9D">
              <w:rPr>
                <w:rFonts w:ascii="Calibri" w:eastAsia="Calibri" w:hAnsi="Calibri" w:cs="Times New Roman"/>
                <w:b/>
                <w:bCs/>
              </w:rPr>
              <w:t>Требования к процедуре регенерации</w:t>
            </w:r>
          </w:p>
        </w:tc>
      </w:tr>
      <w:tr w:rsidR="00CA131F" w:rsidRPr="001F2F9D" w:rsidTr="0007358B">
        <w:trPr>
          <w:trHeight w:val="749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CA131F" w:rsidP="002061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Максимальная температура регенерации</w:t>
            </w:r>
            <w:r w:rsidR="0095456A" w:rsidRPr="001F2F9D">
              <w:rPr>
                <w:rFonts w:ascii="Calibri" w:eastAsia="Calibri" w:hAnsi="Calibri" w:cs="Times New Roman"/>
              </w:rPr>
              <w:t xml:space="preserve"> катализатора </w:t>
            </w:r>
            <w:r w:rsidR="003A660D">
              <w:t>гидроочистки (</w:t>
            </w:r>
            <w:r w:rsidR="0095456A" w:rsidRPr="001F2F9D">
              <w:t>DN-3621)</w:t>
            </w:r>
            <w:r w:rsidRPr="001F2F9D">
              <w:rPr>
                <w:rFonts w:ascii="Calibri" w:eastAsia="Calibri" w:hAnsi="Calibri" w:cs="Times New Roman"/>
              </w:rPr>
              <w:t xml:space="preserve">, </w:t>
            </w:r>
            <w:r w:rsidR="00150A48" w:rsidRPr="001F2F9D">
              <w:rPr>
                <w:rFonts w:ascii="Calibri" w:eastAsia="Calibri" w:hAnsi="Calibri" w:cs="Times New Roman"/>
                <w:vertAlign w:val="superscript"/>
              </w:rPr>
              <w:t>0</w:t>
            </w:r>
            <w:r w:rsidRPr="001F2F9D">
              <w:rPr>
                <w:rFonts w:ascii="Calibri" w:eastAsia="Calibri" w:hAnsi="Calibri" w:cs="Times New Roman"/>
              </w:rPr>
              <w:t>С, не более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1F" w:rsidRPr="001F2F9D" w:rsidRDefault="00176668" w:rsidP="00CA13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4</w:t>
            </w:r>
            <w:r w:rsidR="003D1007" w:rsidRPr="001F2F9D">
              <w:rPr>
                <w:rFonts w:ascii="Calibri" w:eastAsia="Calibri" w:hAnsi="Calibri" w:cs="Times New Roman"/>
              </w:rPr>
              <w:t>2</w:t>
            </w:r>
            <w:r w:rsidR="00CA131F" w:rsidRPr="001F2F9D">
              <w:rPr>
                <w:rFonts w:ascii="Calibri" w:eastAsia="Calibri" w:hAnsi="Calibri" w:cs="Times New Roman"/>
              </w:rPr>
              <w:t xml:space="preserve">0 </w:t>
            </w:r>
          </w:p>
          <w:p w:rsidR="00CA131F" w:rsidRPr="001F2F9D" w:rsidRDefault="00CA131F" w:rsidP="00CA13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(критически важный параметр)</w:t>
            </w:r>
          </w:p>
        </w:tc>
      </w:tr>
      <w:tr w:rsidR="0095456A" w:rsidRPr="001F2F9D" w:rsidTr="00F26015">
        <w:trPr>
          <w:trHeight w:val="405"/>
        </w:trPr>
        <w:tc>
          <w:tcPr>
            <w:tcW w:w="9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5B" w:rsidRPr="001F2F9D" w:rsidRDefault="00FC2F5B" w:rsidP="00FC2F5B">
            <w:pPr>
              <w:spacing w:after="0"/>
              <w:rPr>
                <w:rFonts w:ascii="Calibri" w:hAnsi="Calibri" w:cs="Calibri"/>
                <w:b/>
              </w:rPr>
            </w:pPr>
            <w:r w:rsidRPr="001F2F9D">
              <w:t>Регенерация катализатора гидрокрекинга (FX-10, MD-20, MD-10) проводится в два этапа:</w:t>
            </w:r>
          </w:p>
        </w:tc>
      </w:tr>
      <w:tr w:rsidR="0095456A" w:rsidRPr="001F2F9D" w:rsidTr="00F26015">
        <w:trPr>
          <w:trHeight w:val="2228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 xml:space="preserve">Температура регенерации </w:t>
            </w:r>
            <w:r w:rsidRPr="001F2F9D">
              <w:rPr>
                <w:rFonts w:ascii="Calibri" w:hAnsi="Calibri" w:cs="Calibri"/>
                <w:b/>
              </w:rPr>
              <w:t>1-й этап</w:t>
            </w:r>
            <w:r w:rsidRPr="001F2F9D">
              <w:rPr>
                <w:rFonts w:ascii="Calibri" w:hAnsi="Calibri" w:cs="Calibri"/>
              </w:rPr>
              <w:t xml:space="preserve">, </w:t>
            </w:r>
            <w:r w:rsidRPr="001F2F9D">
              <w:rPr>
                <w:rFonts w:ascii="Calibri" w:hAnsi="Calibri" w:cs="Calibri"/>
                <w:vertAlign w:val="superscript"/>
              </w:rPr>
              <w:t>о</w:t>
            </w:r>
            <w:r w:rsidRPr="001F2F9D">
              <w:rPr>
                <w:rFonts w:ascii="Calibri" w:hAnsi="Calibri" w:cs="Calibri"/>
              </w:rPr>
              <w:t>С, не более.                Выжиг основного кокса</w:t>
            </w:r>
          </w:p>
          <w:p w:rsidR="0095456A" w:rsidRPr="001F2F9D" w:rsidRDefault="0095456A" w:rsidP="00F26015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 xml:space="preserve">Регенерация начинается при 350 </w:t>
            </w:r>
            <w:r w:rsidRPr="001F2F9D">
              <w:rPr>
                <w:rFonts w:ascii="Calibri" w:hAnsi="Calibri" w:cs="Calibri"/>
                <w:vertAlign w:val="superscript"/>
              </w:rPr>
              <w:t>о</w:t>
            </w:r>
            <w:r w:rsidRPr="001F2F9D">
              <w:rPr>
                <w:rFonts w:ascii="Calibri" w:hAnsi="Calibri" w:cs="Calibri"/>
              </w:rPr>
              <w:t xml:space="preserve">С </w:t>
            </w:r>
            <w:r w:rsidR="00CA794C" w:rsidRPr="001F2F9D">
              <w:rPr>
                <w:rFonts w:ascii="Calibri" w:hAnsi="Calibri" w:cs="Calibri"/>
              </w:rPr>
              <w:t>до тех пор, пока</w:t>
            </w:r>
            <w:r w:rsidRPr="001F2F9D">
              <w:rPr>
                <w:rFonts w:ascii="Calibri" w:hAnsi="Calibri" w:cs="Calibri"/>
              </w:rPr>
              <w:t xml:space="preserve"> не увеличится проскок кислорода. Далее температура в два этапа увеличивается до 400 </w:t>
            </w:r>
            <w:r w:rsidRPr="001F2F9D">
              <w:rPr>
                <w:rFonts w:ascii="Calibri" w:hAnsi="Calibri" w:cs="Calibri"/>
                <w:vertAlign w:val="superscript"/>
              </w:rPr>
              <w:t>о</w:t>
            </w:r>
            <w:r w:rsidRPr="001F2F9D">
              <w:rPr>
                <w:rFonts w:ascii="Calibri" w:hAnsi="Calibri" w:cs="Calibri"/>
              </w:rPr>
              <w:t xml:space="preserve">С. После того как при 400 </w:t>
            </w:r>
            <w:r w:rsidRPr="001F2F9D">
              <w:rPr>
                <w:rFonts w:ascii="Calibri" w:hAnsi="Calibri" w:cs="Calibri"/>
                <w:vertAlign w:val="superscript"/>
              </w:rPr>
              <w:t>о</w:t>
            </w:r>
            <w:r w:rsidRPr="001F2F9D">
              <w:rPr>
                <w:rFonts w:ascii="Calibri" w:hAnsi="Calibri" w:cs="Calibri"/>
              </w:rPr>
              <w:t xml:space="preserve">С проскок кислорода снова увеличился переходят ко второму этапу.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jc w:val="center"/>
              <w:rPr>
                <w:rFonts w:ascii="Calibri" w:hAnsi="Calibri" w:cs="Calibri"/>
                <w:bCs/>
              </w:rPr>
            </w:pPr>
            <w:r w:rsidRPr="001F2F9D">
              <w:rPr>
                <w:rFonts w:ascii="Calibri" w:hAnsi="Calibri" w:cs="Calibri"/>
                <w:bCs/>
              </w:rPr>
              <w:t>350-</w:t>
            </w:r>
            <w:r w:rsidRPr="001F2F9D">
              <w:rPr>
                <w:rFonts w:ascii="Calibri" w:hAnsi="Calibri" w:cs="Calibri"/>
                <w:bCs/>
                <w:lang w:val="en-US"/>
              </w:rPr>
              <w:t>400</w:t>
            </w:r>
            <w:r w:rsidRPr="001F2F9D">
              <w:rPr>
                <w:rFonts w:ascii="Calibri" w:hAnsi="Calibri" w:cs="Calibri"/>
                <w:bCs/>
              </w:rPr>
              <w:t xml:space="preserve"> </w:t>
            </w:r>
          </w:p>
          <w:p w:rsidR="0095456A" w:rsidRPr="001F2F9D" w:rsidRDefault="0095456A" w:rsidP="0095456A">
            <w:pPr>
              <w:jc w:val="center"/>
              <w:rPr>
                <w:rFonts w:ascii="Calibri" w:hAnsi="Calibri" w:cs="Calibri"/>
                <w:bCs/>
              </w:rPr>
            </w:pPr>
            <w:r w:rsidRPr="001F2F9D">
              <w:rPr>
                <w:rFonts w:ascii="Calibri" w:hAnsi="Calibri" w:cs="Calibri"/>
                <w:bCs/>
              </w:rPr>
              <w:t>(критически важный параметр)</w:t>
            </w:r>
          </w:p>
        </w:tc>
      </w:tr>
      <w:tr w:rsidR="0095456A" w:rsidRPr="001F2F9D" w:rsidTr="00827FD9">
        <w:trPr>
          <w:trHeight w:val="1082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 xml:space="preserve">Температура регенерации </w:t>
            </w:r>
            <w:r w:rsidRPr="001F2F9D">
              <w:rPr>
                <w:rFonts w:ascii="Calibri" w:hAnsi="Calibri" w:cs="Calibri"/>
                <w:b/>
              </w:rPr>
              <w:t>2-й этап</w:t>
            </w:r>
            <w:r w:rsidRPr="001F2F9D">
              <w:rPr>
                <w:rFonts w:ascii="Calibri" w:hAnsi="Calibri" w:cs="Calibri"/>
              </w:rPr>
              <w:t xml:space="preserve">, </w:t>
            </w:r>
            <w:r w:rsidRPr="001F2F9D">
              <w:rPr>
                <w:rFonts w:ascii="Calibri" w:hAnsi="Calibri" w:cs="Calibri"/>
                <w:vertAlign w:val="superscript"/>
              </w:rPr>
              <w:t>о</w:t>
            </w:r>
            <w:r w:rsidRPr="001F2F9D">
              <w:rPr>
                <w:rFonts w:ascii="Calibri" w:hAnsi="Calibri" w:cs="Calibri"/>
              </w:rPr>
              <w:t>С, не более.               Выжиг остаточного кокса</w:t>
            </w:r>
          </w:p>
          <w:p w:rsidR="0095456A" w:rsidRPr="001F2F9D" w:rsidRDefault="0095456A" w:rsidP="0095456A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jc w:val="center"/>
              <w:rPr>
                <w:rFonts w:ascii="Calibri" w:hAnsi="Calibri" w:cs="Calibri"/>
                <w:bCs/>
              </w:rPr>
            </w:pPr>
            <w:r w:rsidRPr="001F2F9D">
              <w:rPr>
                <w:rFonts w:ascii="Calibri" w:hAnsi="Calibri" w:cs="Calibri"/>
                <w:bCs/>
              </w:rPr>
              <w:t xml:space="preserve">450                                                          </w:t>
            </w:r>
            <w:proofErr w:type="gramStart"/>
            <w:r w:rsidRPr="001F2F9D">
              <w:rPr>
                <w:rFonts w:ascii="Calibri" w:hAnsi="Calibri" w:cs="Calibri"/>
                <w:bCs/>
              </w:rPr>
              <w:t xml:space="preserve">   (</w:t>
            </w:r>
            <w:proofErr w:type="gramEnd"/>
            <w:r w:rsidRPr="001F2F9D">
              <w:rPr>
                <w:rFonts w:ascii="Calibri" w:hAnsi="Calibri" w:cs="Calibri"/>
                <w:bCs/>
              </w:rPr>
              <w:t xml:space="preserve">470 абсолютный максимум) </w:t>
            </w:r>
          </w:p>
          <w:p w:rsidR="0095456A" w:rsidRPr="001F2F9D" w:rsidRDefault="0095456A" w:rsidP="00FC2F5B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1F2F9D">
              <w:rPr>
                <w:rFonts w:ascii="Calibri" w:hAnsi="Calibri" w:cs="Calibri"/>
                <w:bCs/>
              </w:rPr>
              <w:t>(критически важный параметр)</w:t>
            </w:r>
          </w:p>
        </w:tc>
      </w:tr>
      <w:tr w:rsidR="0095456A" w:rsidRPr="001F2F9D" w:rsidTr="00F26015">
        <w:trPr>
          <w:trHeight w:val="1573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 xml:space="preserve">В случае циркуляции газа регенерации (азота) и наличия системы отмывки газов должны быть приняты меры минимизирующие (исключающие) попадание капельной влаги, пара на катализатор (наличие </w:t>
            </w:r>
            <w:proofErr w:type="spellStart"/>
            <w:r w:rsidRPr="001F2F9D">
              <w:rPr>
                <w:rFonts w:ascii="Calibri" w:hAnsi="Calibri" w:cs="Calibri"/>
              </w:rPr>
              <w:t>демистров</w:t>
            </w:r>
            <w:proofErr w:type="spellEnd"/>
            <w:r w:rsidRPr="001F2F9D">
              <w:rPr>
                <w:rFonts w:ascii="Calibri" w:hAnsi="Calibri" w:cs="Calibri"/>
              </w:rPr>
              <w:t xml:space="preserve">, максимальное </w:t>
            </w:r>
            <w:proofErr w:type="spellStart"/>
            <w:r w:rsidRPr="001F2F9D">
              <w:rPr>
                <w:rFonts w:ascii="Calibri" w:hAnsi="Calibri" w:cs="Calibri"/>
              </w:rPr>
              <w:t>захолаживание</w:t>
            </w:r>
            <w:proofErr w:type="spellEnd"/>
            <w:r w:rsidRPr="001F2F9D">
              <w:rPr>
                <w:rFonts w:ascii="Calibri" w:hAnsi="Calibri" w:cs="Calibri"/>
              </w:rPr>
              <w:t xml:space="preserve"> циркуляционного газа)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jc w:val="center"/>
              <w:rPr>
                <w:rFonts w:ascii="Calibri" w:hAnsi="Calibri" w:cs="Calibri"/>
                <w:bCs/>
              </w:rPr>
            </w:pPr>
            <w:r w:rsidRPr="001F2F9D">
              <w:rPr>
                <w:rFonts w:ascii="Calibri" w:hAnsi="Calibri" w:cs="Calibri"/>
                <w:bCs/>
              </w:rPr>
              <w:t>Подтвердить наличие указанных мероприятий</w:t>
            </w:r>
          </w:p>
        </w:tc>
      </w:tr>
      <w:tr w:rsidR="0095456A" w:rsidRPr="001F2F9D" w:rsidTr="0007358B">
        <w:trPr>
          <w:trHeight w:val="1231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6A" w:rsidRPr="001F2F9D" w:rsidRDefault="0095456A" w:rsidP="0095456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Отсев пыли до и после регенерации на сите с ячейкой 1 мм, либо лю</w:t>
            </w:r>
            <w:r w:rsidR="00103904" w:rsidRPr="001F2F9D">
              <w:rPr>
                <w:rFonts w:ascii="Calibri" w:eastAsia="Calibri" w:hAnsi="Calibri" w:cs="Times New Roman"/>
              </w:rPr>
              <w:t>бом други</w:t>
            </w:r>
            <w:r w:rsidRPr="001F2F9D">
              <w:rPr>
                <w:rFonts w:ascii="Calibri" w:eastAsia="Calibri" w:hAnsi="Calibri" w:cs="Times New Roman"/>
              </w:rPr>
              <w:t xml:space="preserve">м, гарантирующим обеспечение требований по фракционному составу, представленных ниже (см. физические свойства катализатора).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Обязательно</w:t>
            </w:r>
            <w:r w:rsidRPr="001F2F9D">
              <w:rPr>
                <w:rFonts w:ascii="Calibri" w:eastAsia="Calibri" w:hAnsi="Calibri" w:cs="Times New Roman"/>
              </w:rPr>
              <w:br/>
              <w:t>(критически важный параметр)</w:t>
            </w:r>
          </w:p>
        </w:tc>
      </w:tr>
      <w:tr w:rsidR="0095456A" w:rsidRPr="001F2F9D" w:rsidTr="0007358B">
        <w:trPr>
          <w:trHeight w:val="683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6A" w:rsidRPr="001F2F9D" w:rsidRDefault="0095456A" w:rsidP="0095456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Определить плотность в слежавшемся состояний для средней пробы катализатора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Обязательно</w:t>
            </w:r>
          </w:p>
        </w:tc>
      </w:tr>
      <w:tr w:rsidR="0095456A" w:rsidRPr="001F2F9D" w:rsidTr="00F26015">
        <w:trPr>
          <w:trHeight w:val="1543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6A" w:rsidRPr="001F2F9D" w:rsidRDefault="0095456A" w:rsidP="00FC2F5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Охлажденный катализатор после регенерации должен быть расфасован в неповрежденные металлические бочки, оснащенные герметичной крышкой с прокладкой, внутри бочки должен быть полиэтиленовый вкладыш, горловина которого после заполнения бочки завязывается.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Да</w:t>
            </w:r>
          </w:p>
        </w:tc>
      </w:tr>
      <w:tr w:rsidR="0095456A" w:rsidRPr="001F2F9D" w:rsidTr="0007358B">
        <w:trPr>
          <w:trHeight w:val="1980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6A" w:rsidRPr="001F2F9D" w:rsidRDefault="0095456A" w:rsidP="00FC2F5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Маркировка бочек по партиям в соответствии с Примечанием 1, либо предложен и согласован с заказчиком альтернативный подход по маркировке. При отправке регенерированного катализатора он должен отправляться компактно указанными партиями. Смешение бочек из разных партий должно быть исключено.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Да</w:t>
            </w:r>
          </w:p>
        </w:tc>
      </w:tr>
      <w:tr w:rsidR="0095456A" w:rsidRPr="001F2F9D" w:rsidTr="0095456A">
        <w:trPr>
          <w:trHeight w:val="384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6A" w:rsidRPr="001F2F9D" w:rsidRDefault="0095456A" w:rsidP="00FC2F5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Расположение бочек регенерированного катализатора на паллетах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Да</w:t>
            </w:r>
          </w:p>
        </w:tc>
      </w:tr>
      <w:tr w:rsidR="0095456A" w:rsidRPr="001F2F9D" w:rsidTr="00F26015">
        <w:trPr>
          <w:trHeight w:val="551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6A" w:rsidRPr="001F2F9D" w:rsidRDefault="0095456A" w:rsidP="0095456A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Предоставлен детальный материальный баланс процесса регенерации по входящему катализатору и выходящим </w:t>
            </w:r>
            <w:r w:rsidRPr="001F2F9D">
              <w:rPr>
                <w:rFonts w:ascii="Calibri" w:eastAsia="Calibri" w:hAnsi="Calibri" w:cs="Times New Roman"/>
              </w:rPr>
              <w:lastRenderedPageBreak/>
              <w:t>продуктам (регенерированный катализатор, шары, пыль, потери при регенерации в процессе выжига и др.)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6A" w:rsidRPr="001F2F9D" w:rsidRDefault="0095456A" w:rsidP="009545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lastRenderedPageBreak/>
              <w:t>Да</w:t>
            </w:r>
          </w:p>
        </w:tc>
      </w:tr>
    </w:tbl>
    <w:p w:rsidR="001C292E" w:rsidRPr="001F2F9D" w:rsidRDefault="001C292E" w:rsidP="006B0E9F">
      <w:pPr>
        <w:jc w:val="right"/>
        <w:rPr>
          <w:rFonts w:ascii="Calibri" w:hAnsi="Calibri"/>
        </w:rPr>
      </w:pPr>
      <w:r w:rsidRPr="001F2F9D">
        <w:rPr>
          <w:rFonts w:ascii="Calibri" w:hAnsi="Calibri" w:cs="Calibri"/>
        </w:rPr>
        <w:t>ПРИЛОЖЕНИЕ 3</w:t>
      </w:r>
    </w:p>
    <w:p w:rsidR="001C292E" w:rsidRPr="001F2F9D" w:rsidRDefault="001C292E" w:rsidP="003E0ACA">
      <w:pPr>
        <w:jc w:val="both"/>
        <w:rPr>
          <w:rFonts w:ascii="Calibri" w:hAnsi="Calibri"/>
        </w:rPr>
      </w:pPr>
    </w:p>
    <w:tbl>
      <w:tblPr>
        <w:tblW w:w="9048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3402"/>
      </w:tblGrid>
      <w:tr w:rsidR="001C292E" w:rsidRPr="001F2F9D" w:rsidTr="008D338D">
        <w:trPr>
          <w:trHeight w:val="399"/>
        </w:trPr>
        <w:tc>
          <w:tcPr>
            <w:tcW w:w="9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2E" w:rsidRPr="001F2F9D" w:rsidRDefault="001C292E" w:rsidP="008D33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hAnsi="Calibri" w:cs="Calibri"/>
                <w:b/>
                <w:bCs/>
              </w:rPr>
              <w:t>Анализы нерегенерированного катализатора</w:t>
            </w:r>
          </w:p>
        </w:tc>
      </w:tr>
      <w:tr w:rsidR="001C292E" w:rsidRPr="001F2F9D" w:rsidTr="008D338D">
        <w:trPr>
          <w:trHeight w:val="552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Содержание углерода, % масс, не более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Не нормируется, определение обязательно</w:t>
            </w:r>
          </w:p>
        </w:tc>
      </w:tr>
      <w:tr w:rsidR="001C292E" w:rsidRPr="001F2F9D" w:rsidTr="008D338D">
        <w:trPr>
          <w:trHeight w:val="551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Содержание серы, % масс, не более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Не нормируется, определение обязательно</w:t>
            </w:r>
          </w:p>
        </w:tc>
      </w:tr>
      <w:tr w:rsidR="001C292E" w:rsidRPr="001F2F9D" w:rsidTr="008D338D">
        <w:trPr>
          <w:trHeight w:val="551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Содержание летучих, % масс, не более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Не нормируется, определение обязательно</w:t>
            </w:r>
          </w:p>
        </w:tc>
      </w:tr>
      <w:tr w:rsidR="001C292E" w:rsidRPr="001F2F9D" w:rsidTr="008D338D">
        <w:trPr>
          <w:trHeight w:val="551"/>
        </w:trPr>
        <w:tc>
          <w:tcPr>
            <w:tcW w:w="5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Средняя длина гранулы, мм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92E" w:rsidRPr="001F2F9D" w:rsidRDefault="001C292E" w:rsidP="008D338D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Не нормируется, определение обязательно</w:t>
            </w:r>
          </w:p>
        </w:tc>
      </w:tr>
    </w:tbl>
    <w:p w:rsidR="001C292E" w:rsidRPr="001F2F9D" w:rsidRDefault="001C292E" w:rsidP="001C292E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DF260C" w:rsidRPr="001F2F9D" w:rsidRDefault="00DF260C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F26015" w:rsidRPr="001F2F9D" w:rsidRDefault="00F26015" w:rsidP="003E0ACA">
      <w:pPr>
        <w:jc w:val="both"/>
        <w:rPr>
          <w:rFonts w:ascii="Calibri" w:hAnsi="Calibri"/>
        </w:rPr>
      </w:pPr>
    </w:p>
    <w:p w:rsidR="00424314" w:rsidRPr="001F2F9D" w:rsidRDefault="00424314" w:rsidP="000147F6">
      <w:pPr>
        <w:spacing w:after="40"/>
        <w:jc w:val="right"/>
        <w:rPr>
          <w:rFonts w:ascii="Calibri" w:hAnsi="Calibri"/>
        </w:rPr>
      </w:pPr>
      <w:r w:rsidRPr="001F2F9D">
        <w:rPr>
          <w:rFonts w:ascii="Calibri" w:hAnsi="Calibri"/>
        </w:rPr>
        <w:t xml:space="preserve">ПРИЛОЖЕНИЕ </w:t>
      </w:r>
      <w:r w:rsidR="001C292E" w:rsidRPr="001F2F9D">
        <w:rPr>
          <w:rFonts w:ascii="Calibri" w:hAnsi="Calibri"/>
        </w:rPr>
        <w:t>4</w:t>
      </w: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693"/>
      </w:tblGrid>
      <w:tr w:rsidR="00424314" w:rsidRPr="001F2F9D" w:rsidTr="000147F6">
        <w:trPr>
          <w:trHeight w:val="202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2121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2F9D">
              <w:rPr>
                <w:rFonts w:ascii="Calibri" w:eastAsia="Calibri" w:hAnsi="Calibri" w:cs="Calibri"/>
                <w:b/>
              </w:rPr>
              <w:t>Анализы для катализатора, после лабораторной регенерации</w:t>
            </w:r>
          </w:p>
        </w:tc>
      </w:tr>
      <w:tr w:rsidR="00EA1A99" w:rsidRPr="001F2F9D" w:rsidTr="00DA3D94">
        <w:trPr>
          <w:trHeight w:val="26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99" w:rsidRPr="001F2F9D" w:rsidRDefault="00EA1A99" w:rsidP="00EA1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Содержание углерода </w:t>
            </w:r>
            <w:r w:rsidRPr="001F2F9D">
              <w:t>для катализатор</w:t>
            </w:r>
            <w:r w:rsidR="00DA3D94" w:rsidRPr="001F2F9D">
              <w:t xml:space="preserve">ов </w:t>
            </w:r>
            <w:r w:rsidRPr="001F2F9D">
              <w:t>FX-10, MD-20, MD-10)</w:t>
            </w:r>
            <w:r w:rsidRPr="001F2F9D">
              <w:rPr>
                <w:rFonts w:ascii="Calibri" w:eastAsia="Calibri" w:hAnsi="Calibri" w:cs="Times New Roman"/>
              </w:rPr>
              <w:t>, % масс</w:t>
            </w:r>
            <w:r w:rsidR="00DA3D94" w:rsidRPr="001F2F9D">
              <w:rPr>
                <w:rFonts w:ascii="Calibri" w:eastAsia="Calibri" w:hAnsi="Calibri" w:cs="Times New Roman"/>
              </w:rPr>
              <w:t>,</w:t>
            </w:r>
            <w:r w:rsidRPr="001F2F9D">
              <w:rPr>
                <w:rFonts w:ascii="Calibri" w:eastAsia="Calibri" w:hAnsi="Calibri" w:cs="Times New Roman"/>
              </w:rPr>
              <w:t xml:space="preserve"> не более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0,3</w:t>
            </w:r>
          </w:p>
        </w:tc>
      </w:tr>
      <w:tr w:rsidR="00EA1A99" w:rsidRPr="001F2F9D" w:rsidTr="00DA3D94">
        <w:trPr>
          <w:trHeight w:val="499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99" w:rsidRPr="001F2F9D" w:rsidRDefault="00EA1A99" w:rsidP="00EA1A9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Times New Roman"/>
              </w:rPr>
              <w:t>Содержание углерода</w:t>
            </w:r>
            <w:r w:rsidRPr="001F2F9D">
              <w:t xml:space="preserve"> для </w:t>
            </w:r>
            <w:r w:rsidRPr="001F2F9D">
              <w:rPr>
                <w:rFonts w:ascii="Calibri" w:eastAsia="Calibri" w:hAnsi="Calibri" w:cs="Times New Roman"/>
              </w:rPr>
              <w:t>катализатор</w:t>
            </w:r>
            <w:r w:rsidR="00DA3D94" w:rsidRPr="001F2F9D">
              <w:rPr>
                <w:rFonts w:ascii="Calibri" w:eastAsia="Calibri" w:hAnsi="Calibri" w:cs="Times New Roman"/>
              </w:rPr>
              <w:t>ов</w:t>
            </w:r>
            <w:r w:rsidRPr="001F2F9D">
              <w:rPr>
                <w:rFonts w:ascii="Calibri" w:eastAsia="Calibri" w:hAnsi="Calibri" w:cs="Times New Roman"/>
              </w:rPr>
              <w:t xml:space="preserve"> DN-3552; DN-3621, % масс</w:t>
            </w:r>
            <w:r w:rsidR="00DA3D94" w:rsidRPr="001F2F9D">
              <w:rPr>
                <w:rFonts w:ascii="Calibri" w:eastAsia="Calibri" w:hAnsi="Calibri" w:cs="Times New Roman"/>
              </w:rPr>
              <w:t>,</w:t>
            </w:r>
            <w:r w:rsidRPr="001F2F9D">
              <w:rPr>
                <w:rFonts w:ascii="Calibri" w:eastAsia="Calibri" w:hAnsi="Calibri" w:cs="Times New Roman"/>
              </w:rPr>
              <w:t xml:space="preserve"> не более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0,8</w:t>
            </w:r>
          </w:p>
        </w:tc>
      </w:tr>
      <w:tr w:rsidR="00424314" w:rsidRPr="001F2F9D" w:rsidTr="00DA3D94">
        <w:trPr>
          <w:trHeight w:val="383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F2F9D">
              <w:rPr>
                <w:rFonts w:ascii="Calibri" w:eastAsia="Calibri" w:hAnsi="Calibri" w:cs="Calibri"/>
              </w:rPr>
              <w:t>Содержание серы, % масс, не более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hAnsi="Calibri" w:cs="Calibri"/>
              </w:rPr>
              <w:t>Не нормируется, определение обязательно</w:t>
            </w:r>
          </w:p>
        </w:tc>
      </w:tr>
      <w:tr w:rsidR="00424314" w:rsidRPr="001F2F9D" w:rsidTr="00DA3D94">
        <w:trPr>
          <w:trHeight w:val="397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Содержание металлов, % масс, не более (без учета количества данных металлов на свежем катализаторе)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4314" w:rsidRPr="001F2F9D" w:rsidTr="00DA3D94">
        <w:trPr>
          <w:trHeight w:val="254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Суммарное количество указанных ниже металлов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2</w:t>
            </w:r>
          </w:p>
        </w:tc>
      </w:tr>
      <w:tr w:rsidR="00424314" w:rsidRPr="001F2F9D" w:rsidTr="00DA3D94">
        <w:trPr>
          <w:trHeight w:val="229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 xml:space="preserve">Кремний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1,0</w:t>
            </w:r>
          </w:p>
        </w:tc>
      </w:tr>
      <w:tr w:rsidR="00424314" w:rsidRPr="001F2F9D" w:rsidTr="00DA3D94">
        <w:trPr>
          <w:trHeight w:val="22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Железо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2,0</w:t>
            </w:r>
          </w:p>
        </w:tc>
      </w:tr>
      <w:tr w:rsidR="00424314" w:rsidRPr="001F2F9D" w:rsidTr="00DA3D94">
        <w:trPr>
          <w:trHeight w:val="19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Никель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1,0</w:t>
            </w:r>
          </w:p>
        </w:tc>
      </w:tr>
      <w:tr w:rsidR="00424314" w:rsidRPr="001F2F9D" w:rsidTr="00DA3D94">
        <w:trPr>
          <w:trHeight w:val="172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Ванадий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1,0</w:t>
            </w:r>
          </w:p>
        </w:tc>
      </w:tr>
      <w:tr w:rsidR="00424314" w:rsidRPr="001F2F9D" w:rsidTr="00DA3D94">
        <w:trPr>
          <w:trHeight w:val="24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Свинец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0,1</w:t>
            </w:r>
          </w:p>
        </w:tc>
      </w:tr>
      <w:tr w:rsidR="00424314" w:rsidRPr="001F2F9D" w:rsidTr="00DA3D94">
        <w:trPr>
          <w:trHeight w:val="236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Ртуть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0,1</w:t>
            </w:r>
          </w:p>
        </w:tc>
      </w:tr>
      <w:tr w:rsidR="00424314" w:rsidRPr="001F2F9D" w:rsidTr="00DA3D94">
        <w:trPr>
          <w:trHeight w:val="22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Мышьяк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0,1</w:t>
            </w:r>
          </w:p>
        </w:tc>
      </w:tr>
      <w:tr w:rsidR="00424314" w:rsidRPr="001F2F9D" w:rsidTr="00DA3D94">
        <w:trPr>
          <w:trHeight w:val="202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Фосфор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0,5</w:t>
            </w:r>
          </w:p>
        </w:tc>
      </w:tr>
      <w:tr w:rsidR="00424314" w:rsidRPr="001F2F9D" w:rsidTr="00DA3D94">
        <w:trPr>
          <w:trHeight w:val="191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Натрий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0,2</w:t>
            </w:r>
          </w:p>
        </w:tc>
      </w:tr>
      <w:tr w:rsidR="00424314" w:rsidRPr="001F2F9D" w:rsidTr="00DA3D94">
        <w:trPr>
          <w:trHeight w:val="22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 xml:space="preserve">Боковая прочность на раздавливание, фунт/мм (кг/мм), не менее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BE5E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3,4 (1,5)</w:t>
            </w:r>
          </w:p>
        </w:tc>
      </w:tr>
      <w:tr w:rsidR="00424314" w:rsidRPr="001F2F9D" w:rsidTr="00DA3D94">
        <w:trPr>
          <w:trHeight w:val="21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Прочность на раздавливание (</w:t>
            </w:r>
            <w:proofErr w:type="spellStart"/>
            <w:r w:rsidRPr="001F2F9D">
              <w:rPr>
                <w:rFonts w:ascii="Calibri" w:hAnsi="Calibri" w:cs="Calibri"/>
              </w:rPr>
              <w:t>MПa</w:t>
            </w:r>
            <w:proofErr w:type="spellEnd"/>
            <w:r w:rsidRPr="001F2F9D">
              <w:rPr>
                <w:rFonts w:ascii="Calibri" w:hAnsi="Calibri" w:cs="Calibri"/>
              </w:rPr>
              <w:t>), не менее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1</w:t>
            </w:r>
          </w:p>
        </w:tc>
      </w:tr>
      <w:tr w:rsidR="00424314" w:rsidRPr="001F2F9D" w:rsidTr="00DA3D94">
        <w:trPr>
          <w:trHeight w:val="177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Индекс истирания (% масс), не менее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96</w:t>
            </w:r>
          </w:p>
        </w:tc>
      </w:tr>
      <w:tr w:rsidR="00716924" w:rsidRPr="001F2F9D" w:rsidTr="00DA3D94">
        <w:trPr>
          <w:trHeight w:val="40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24" w:rsidRPr="001F2F9D" w:rsidRDefault="00716924" w:rsidP="00716924">
            <w:p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Плотность в слежавшемся состояний для средней пробы катализатора, г/см3, не менее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924" w:rsidRPr="001F2F9D" w:rsidRDefault="00716924" w:rsidP="00424314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t>0,65</w:t>
            </w:r>
          </w:p>
        </w:tc>
      </w:tr>
      <w:tr w:rsidR="00424314" w:rsidRPr="001F2F9D" w:rsidTr="00DA3D94">
        <w:trPr>
          <w:trHeight w:val="27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 xml:space="preserve">Средняя длина частиц: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314" w:rsidRPr="001F2F9D" w:rsidRDefault="00424314" w:rsidP="004243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2C8E" w:rsidRPr="001F2F9D" w:rsidTr="00DA3D94">
        <w:trPr>
          <w:trHeight w:val="26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Для катализатора Ø 1,3 мм (мм)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&gt; 2,6</w:t>
            </w:r>
            <w:r w:rsidR="00827FD9" w:rsidRPr="001F2F9D">
              <w:rPr>
                <w:rFonts w:ascii="Calibri" w:eastAsia="Calibri" w:hAnsi="Calibri" w:cs="Calibri"/>
                <w:b/>
                <w:color w:val="FF0000"/>
                <w:vertAlign w:val="superscript"/>
                <w:lang w:val="en-US"/>
              </w:rPr>
              <w:t>2</w:t>
            </w:r>
          </w:p>
        </w:tc>
      </w:tr>
      <w:tr w:rsidR="00142C8E" w:rsidRPr="001F2F9D" w:rsidTr="00DA3D94">
        <w:trPr>
          <w:trHeight w:val="22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Для катализатора Ø 2,5 мм (мм)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  <w:lang w:val="en-US"/>
              </w:rPr>
            </w:pPr>
            <w:r w:rsidRPr="001F2F9D">
              <w:rPr>
                <w:rFonts w:ascii="Calibri" w:eastAsia="Calibri" w:hAnsi="Calibri" w:cs="Calibri"/>
              </w:rPr>
              <w:t>&gt; 3,7</w:t>
            </w:r>
            <w:r w:rsidRPr="001F2F9D">
              <w:rPr>
                <w:rFonts w:ascii="Calibri" w:eastAsia="Calibri" w:hAnsi="Calibri" w:cs="Calibri"/>
                <w:b/>
                <w:color w:val="FF0000"/>
                <w:vertAlign w:val="superscript"/>
                <w:lang w:val="en-US"/>
              </w:rPr>
              <w:t>2</w:t>
            </w:r>
          </w:p>
        </w:tc>
      </w:tr>
      <w:tr w:rsidR="00142C8E" w:rsidRPr="001F2F9D" w:rsidTr="00DA3D94">
        <w:trPr>
          <w:trHeight w:val="203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F9D">
              <w:rPr>
                <w:rFonts w:ascii="Calibri" w:hAnsi="Calibri" w:cs="Calibri"/>
              </w:rPr>
              <w:t>Количество некондиционного катализатора (для Ø 1,3 мм /Ø 2,5 мм) частицы: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2C8E" w:rsidRPr="001F2F9D" w:rsidTr="00DA3D94">
        <w:trPr>
          <w:trHeight w:val="194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менее 0,85мм / 1,0 мм (% масс.)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&lt; 1,0</w:t>
            </w:r>
          </w:p>
        </w:tc>
      </w:tr>
      <w:tr w:rsidR="00142C8E" w:rsidRPr="001F2F9D" w:rsidTr="00DA3D94">
        <w:trPr>
          <w:trHeight w:val="297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менее 1,5 мм / 1,5 мм (% масс.)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&lt; 10,0</w:t>
            </w:r>
          </w:p>
        </w:tc>
      </w:tr>
      <w:tr w:rsidR="00142C8E" w:rsidRPr="001F2F9D" w:rsidTr="00DA3D94">
        <w:trPr>
          <w:trHeight w:val="24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менее - / 2,0 мм (% масс.)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&lt; 15,0</w:t>
            </w:r>
          </w:p>
        </w:tc>
      </w:tr>
      <w:tr w:rsidR="00142C8E" w:rsidRPr="001F2F9D" w:rsidTr="00DA3D94">
        <w:trPr>
          <w:trHeight w:val="25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>Количество пыли: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42C8E" w:rsidRPr="001F2F9D" w:rsidTr="00DA3D94">
        <w:trPr>
          <w:trHeight w:val="15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 xml:space="preserve">Для катализатора Ø 1,3 мм </w:t>
            </w:r>
            <w:r w:rsidRPr="001F2F9D">
              <w:rPr>
                <w:rFonts w:ascii="Calibri" w:hAnsi="Calibri" w:cs="Calibri"/>
                <w:lang w:val="fr-FR"/>
              </w:rPr>
              <w:t>(%</w:t>
            </w:r>
            <w:r w:rsidRPr="001F2F9D">
              <w:rPr>
                <w:rFonts w:ascii="Calibri" w:hAnsi="Calibri" w:cs="Calibri"/>
              </w:rPr>
              <w:t xml:space="preserve"> масс.</w:t>
            </w:r>
            <w:r w:rsidRPr="001F2F9D"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 w:rsidRPr="001F2F9D">
              <w:rPr>
                <w:rFonts w:ascii="Calibri" w:hAnsi="Calibri" w:cs="Calibri"/>
              </w:rPr>
              <w:t>&lt; 1.0</w:t>
            </w:r>
            <w:proofErr w:type="gramEnd"/>
            <w:r w:rsidRPr="001F2F9D">
              <w:rPr>
                <w:rFonts w:ascii="Calibri" w:hAnsi="Calibri" w:cs="Calibri"/>
              </w:rPr>
              <w:t xml:space="preserve"> (ASTM # 18)</w:t>
            </w:r>
          </w:p>
        </w:tc>
      </w:tr>
      <w:tr w:rsidR="00142C8E" w:rsidRPr="001F2F9D" w:rsidTr="00DA3D94">
        <w:trPr>
          <w:trHeight w:val="263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1F2F9D">
              <w:rPr>
                <w:rFonts w:ascii="Calibri" w:hAnsi="Calibri" w:cs="Calibri"/>
              </w:rPr>
              <w:t xml:space="preserve">Для катализатора Ø 2,5 мм </w:t>
            </w:r>
            <w:r w:rsidRPr="001F2F9D">
              <w:rPr>
                <w:rFonts w:ascii="Calibri" w:hAnsi="Calibri" w:cs="Calibri"/>
                <w:lang w:val="fr-FR"/>
              </w:rPr>
              <w:t>(%</w:t>
            </w:r>
            <w:r w:rsidRPr="001F2F9D">
              <w:rPr>
                <w:rFonts w:ascii="Calibri" w:hAnsi="Calibri" w:cs="Calibri"/>
              </w:rPr>
              <w:t xml:space="preserve"> масс.</w:t>
            </w:r>
            <w:r w:rsidRPr="001F2F9D"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8E" w:rsidRPr="001F2F9D" w:rsidRDefault="00142C8E" w:rsidP="00142C8E">
            <w:pPr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 w:rsidRPr="001F2F9D">
              <w:rPr>
                <w:rFonts w:ascii="Calibri" w:hAnsi="Calibri" w:cs="Calibri"/>
              </w:rPr>
              <w:t>&lt; 1.0</w:t>
            </w:r>
            <w:proofErr w:type="gramEnd"/>
            <w:r w:rsidRPr="001F2F9D">
              <w:rPr>
                <w:rFonts w:ascii="Calibri" w:hAnsi="Calibri" w:cs="Calibri"/>
              </w:rPr>
              <w:t xml:space="preserve"> (ASTM # 10)</w:t>
            </w:r>
          </w:p>
        </w:tc>
      </w:tr>
      <w:tr w:rsidR="00B275AD" w:rsidRPr="001F2F9D" w:rsidTr="00DA3D94">
        <w:trPr>
          <w:trHeight w:val="78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5AD" w:rsidRPr="001F2F9D" w:rsidRDefault="00B275AD" w:rsidP="00142C8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Удельная поверхность по азоту (м</w:t>
            </w:r>
            <w:r w:rsidRPr="001F2F9D">
              <w:rPr>
                <w:rFonts w:ascii="Calibri" w:eastAsia="Calibri" w:hAnsi="Calibri" w:cs="Calibri"/>
                <w:vertAlign w:val="superscript"/>
              </w:rPr>
              <w:t>2</w:t>
            </w:r>
            <w:r w:rsidRPr="001F2F9D">
              <w:rPr>
                <w:rFonts w:ascii="Calibri" w:eastAsia="Calibri" w:hAnsi="Calibri" w:cs="Calibri"/>
              </w:rPr>
              <w:t>/г)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5AD" w:rsidRPr="001F2F9D" w:rsidRDefault="00B275AD" w:rsidP="00142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hAnsi="Calibri" w:cs="Calibri"/>
              </w:rPr>
              <w:t>не менее 85 % от значения для свежего катализатора</w:t>
            </w:r>
          </w:p>
        </w:tc>
      </w:tr>
      <w:tr w:rsidR="00B275AD" w:rsidRPr="001F2F9D" w:rsidTr="00DA3D94">
        <w:trPr>
          <w:trHeight w:val="37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5AD" w:rsidRPr="001F2F9D" w:rsidRDefault="00B275AD" w:rsidP="00142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Объем пор </w:t>
            </w:r>
            <w:r w:rsidRPr="001F2F9D">
              <w:rPr>
                <w:rFonts w:ascii="Calibri" w:eastAsia="Calibri" w:hAnsi="Calibri" w:cs="Times New Roman"/>
                <w:lang w:val="en-US"/>
              </w:rPr>
              <w:t>PV</w:t>
            </w:r>
            <w:r w:rsidRPr="001F2F9D">
              <w:rPr>
                <w:rFonts w:ascii="Calibri" w:eastAsia="Calibri" w:hAnsi="Calibri" w:cs="Times New Roman"/>
              </w:rPr>
              <w:t>-</w:t>
            </w:r>
            <w:r w:rsidRPr="001F2F9D">
              <w:rPr>
                <w:rFonts w:ascii="Calibri" w:eastAsia="Calibri" w:hAnsi="Calibri" w:cs="Times New Roman"/>
                <w:lang w:val="en-US"/>
              </w:rPr>
              <w:t>Hg</w:t>
            </w:r>
            <w:r w:rsidRPr="001F2F9D">
              <w:rPr>
                <w:rFonts w:ascii="Calibri" w:eastAsia="Calibri" w:hAnsi="Calibri" w:cs="Times New Roman"/>
              </w:rPr>
              <w:t xml:space="preserve"> </w:t>
            </w:r>
            <w:r w:rsidR="001B0B58">
              <w:rPr>
                <w:rFonts w:ascii="Calibri" w:eastAsia="Calibri" w:hAnsi="Calibri" w:cs="Times New Roman"/>
              </w:rPr>
              <w:t>(</w:t>
            </w:r>
            <w:r w:rsidR="0015514E" w:rsidRPr="001F2F9D">
              <w:rPr>
                <w:rFonts w:ascii="Calibri" w:eastAsia="Calibri" w:hAnsi="Calibri" w:cs="Times New Roman"/>
              </w:rPr>
              <w:t>мл/г</w:t>
            </w:r>
            <w:r w:rsidR="001B0B5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5AD" w:rsidRPr="001F2F9D" w:rsidRDefault="00B275AD" w:rsidP="00142C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B275AD" w:rsidRPr="001F2F9D" w:rsidTr="00DA3D94">
        <w:trPr>
          <w:trHeight w:val="299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5AD" w:rsidRPr="001F2F9D" w:rsidRDefault="00B275AD" w:rsidP="00142C8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Объем пор </w:t>
            </w:r>
            <w:r w:rsidRPr="001F2F9D">
              <w:rPr>
                <w:rFonts w:ascii="Calibri" w:eastAsia="Calibri" w:hAnsi="Calibri" w:cs="Times New Roman"/>
                <w:lang w:val="en-US"/>
              </w:rPr>
              <w:t>PV</w:t>
            </w:r>
            <w:r w:rsidRPr="001F2F9D">
              <w:rPr>
                <w:rFonts w:ascii="Calibri" w:eastAsia="Calibri" w:hAnsi="Calibri" w:cs="Times New Roman"/>
              </w:rPr>
              <w:t>-</w:t>
            </w:r>
            <w:r w:rsidRPr="001F2F9D">
              <w:rPr>
                <w:rFonts w:ascii="Calibri" w:eastAsia="Calibri" w:hAnsi="Calibri" w:cs="Times New Roman"/>
                <w:lang w:val="en-US"/>
              </w:rPr>
              <w:t>H</w:t>
            </w:r>
            <w:r w:rsidRPr="001F2F9D">
              <w:rPr>
                <w:rFonts w:ascii="Calibri" w:eastAsia="Calibri" w:hAnsi="Calibri" w:cs="Times New Roman"/>
              </w:rPr>
              <w:t>2</w:t>
            </w:r>
            <w:r w:rsidRPr="001F2F9D">
              <w:rPr>
                <w:rFonts w:ascii="Calibri" w:eastAsia="Calibri" w:hAnsi="Calibri" w:cs="Times New Roman"/>
                <w:lang w:val="en-US"/>
              </w:rPr>
              <w:t>O</w:t>
            </w:r>
            <w:r w:rsidRPr="001F2F9D">
              <w:rPr>
                <w:rFonts w:ascii="Calibri" w:eastAsia="Calibri" w:hAnsi="Calibri" w:cs="Times New Roman"/>
              </w:rPr>
              <w:t xml:space="preserve"> </w:t>
            </w:r>
            <w:r w:rsidR="001B0B58">
              <w:rPr>
                <w:rFonts w:ascii="Calibri" w:eastAsia="Calibri" w:hAnsi="Calibri" w:cs="Times New Roman"/>
              </w:rPr>
              <w:t>(</w:t>
            </w:r>
            <w:r w:rsidR="0015514E" w:rsidRPr="001F2F9D">
              <w:rPr>
                <w:rFonts w:ascii="Calibri" w:eastAsia="Calibri" w:hAnsi="Calibri" w:cs="Times New Roman"/>
              </w:rPr>
              <w:t>мл/г</w:t>
            </w:r>
            <w:r w:rsidR="001B0B5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5AD" w:rsidRPr="001F2F9D" w:rsidRDefault="00B275AD" w:rsidP="00142C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424314" w:rsidRPr="001F2F9D" w:rsidRDefault="00424314" w:rsidP="000147F6">
      <w:pPr>
        <w:spacing w:before="60" w:after="0" w:line="259" w:lineRule="auto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  <w:b/>
        </w:rPr>
        <w:t>Примечание 1.</w:t>
      </w:r>
      <w:r w:rsidRPr="001F2F9D">
        <w:rPr>
          <w:rFonts w:ascii="Calibri" w:hAnsi="Calibri"/>
        </w:rPr>
        <w:t xml:space="preserve"> </w:t>
      </w:r>
      <w:r w:rsidRPr="001F2F9D">
        <w:rPr>
          <w:rFonts w:ascii="Calibri" w:eastAsia="Calibri" w:hAnsi="Calibri" w:cs="Times New Roman"/>
        </w:rPr>
        <w:t>На бочках должна быть указана перманентным не стираемым маркером следующая информация:</w:t>
      </w:r>
    </w:p>
    <w:p w:rsidR="00424314" w:rsidRPr="001F2F9D" w:rsidRDefault="00424314" w:rsidP="000147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</w:rPr>
        <w:t>Наименование заказчика</w:t>
      </w:r>
    </w:p>
    <w:p w:rsidR="00424314" w:rsidRPr="001F2F9D" w:rsidRDefault="00424314" w:rsidP="000147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</w:rPr>
        <w:t>Наименование установки</w:t>
      </w:r>
    </w:p>
    <w:p w:rsidR="00424314" w:rsidRPr="001F2F9D" w:rsidRDefault="00424314" w:rsidP="000147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</w:rPr>
        <w:t>Номер реактора, номер полки</w:t>
      </w:r>
    </w:p>
    <w:p w:rsidR="00424314" w:rsidRPr="001F2F9D" w:rsidRDefault="00424314" w:rsidP="000147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</w:rPr>
        <w:t>Номер бочки</w:t>
      </w:r>
    </w:p>
    <w:p w:rsidR="00424314" w:rsidRPr="001F2F9D" w:rsidRDefault="00424314" w:rsidP="000147F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</w:rPr>
        <w:t>Марка катализатора</w:t>
      </w:r>
    </w:p>
    <w:p w:rsidR="00424314" w:rsidRPr="001F2F9D" w:rsidRDefault="00424314" w:rsidP="000147F6">
      <w:pPr>
        <w:pStyle w:val="a6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</w:rPr>
        <w:lastRenderedPageBreak/>
        <w:t xml:space="preserve">Диаметр гранулы катализатора </w:t>
      </w:r>
    </w:p>
    <w:p w:rsidR="000147F6" w:rsidRPr="001F2F9D" w:rsidRDefault="00424314" w:rsidP="000147F6">
      <w:pPr>
        <w:spacing w:after="0"/>
        <w:rPr>
          <w:rFonts w:ascii="Calibri" w:eastAsia="Calibri" w:hAnsi="Calibri" w:cs="Times New Roman"/>
        </w:rPr>
      </w:pPr>
      <w:r w:rsidRPr="001F2F9D">
        <w:rPr>
          <w:rFonts w:ascii="Calibri" w:eastAsia="Calibri" w:hAnsi="Calibri" w:cs="Times New Roman"/>
          <w:b/>
        </w:rPr>
        <w:t>Примечание 2.</w:t>
      </w:r>
      <w:r w:rsidRPr="001F2F9D">
        <w:rPr>
          <w:rFonts w:ascii="Calibri" w:eastAsia="Calibri" w:hAnsi="Calibri" w:cs="Times New Roman"/>
        </w:rPr>
        <w:t xml:space="preserve"> Анализ рекомендуется проводить после удаления пыли от катализатора.</w:t>
      </w:r>
    </w:p>
    <w:p w:rsidR="001B0B58" w:rsidRDefault="001B0B58" w:rsidP="001C292E">
      <w:pPr>
        <w:jc w:val="right"/>
        <w:rPr>
          <w:rFonts w:ascii="Calibri" w:hAnsi="Calibri"/>
        </w:rPr>
      </w:pPr>
    </w:p>
    <w:p w:rsidR="00CA131F" w:rsidRPr="001F2F9D" w:rsidRDefault="00CA131F" w:rsidP="001C292E">
      <w:pPr>
        <w:jc w:val="right"/>
        <w:rPr>
          <w:rFonts w:ascii="Calibri" w:hAnsi="Calibri"/>
        </w:rPr>
      </w:pPr>
      <w:r w:rsidRPr="001F2F9D">
        <w:rPr>
          <w:rFonts w:ascii="Calibri" w:hAnsi="Calibri"/>
        </w:rPr>
        <w:t xml:space="preserve">ПРИЛОЖЕНИЕ </w:t>
      </w:r>
      <w:r w:rsidR="001C292E" w:rsidRPr="001F2F9D">
        <w:rPr>
          <w:rFonts w:ascii="Calibri" w:hAnsi="Calibri"/>
        </w:rPr>
        <w:t>5</w:t>
      </w:r>
    </w:p>
    <w:tbl>
      <w:tblPr>
        <w:tblW w:w="9801" w:type="dxa"/>
        <w:tblInd w:w="-5" w:type="dxa"/>
        <w:tblLook w:val="04A0" w:firstRow="1" w:lastRow="0" w:firstColumn="1" w:lastColumn="0" w:noHBand="0" w:noVBand="1"/>
      </w:tblPr>
      <w:tblGrid>
        <w:gridCol w:w="4820"/>
        <w:gridCol w:w="1563"/>
        <w:gridCol w:w="3402"/>
        <w:gridCol w:w="16"/>
      </w:tblGrid>
      <w:tr w:rsidR="00F447F3" w:rsidRPr="001F2F9D" w:rsidTr="00220630">
        <w:trPr>
          <w:gridAfter w:val="1"/>
          <w:wAfter w:w="16" w:type="dxa"/>
          <w:trHeight w:val="29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447F3" w:rsidRPr="001F2F9D" w:rsidRDefault="00F447F3" w:rsidP="00BC61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2F9D">
              <w:rPr>
                <w:rFonts w:ascii="Calibri" w:eastAsia="Calibri" w:hAnsi="Calibri" w:cs="Times New Roman"/>
                <w:b/>
              </w:rPr>
              <w:t>Параметр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447F3" w:rsidRPr="001F2F9D" w:rsidRDefault="00F447F3" w:rsidP="00BC61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2F9D">
              <w:rPr>
                <w:rFonts w:ascii="Calibri" w:eastAsia="Calibri" w:hAnsi="Calibri" w:cs="Times New Roman"/>
                <w:b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47F3" w:rsidRPr="001F2F9D" w:rsidRDefault="00F447F3" w:rsidP="00BC61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2F9D">
              <w:rPr>
                <w:rFonts w:ascii="Calibri" w:eastAsia="Calibri" w:hAnsi="Calibri" w:cs="Times New Roman"/>
                <w:b/>
              </w:rPr>
              <w:t>Значение</w:t>
            </w:r>
          </w:p>
        </w:tc>
      </w:tr>
      <w:tr w:rsidR="00F447F3" w:rsidRPr="001F2F9D" w:rsidTr="00220630">
        <w:trPr>
          <w:trHeight w:val="580"/>
        </w:trPr>
        <w:tc>
          <w:tcPr>
            <w:tcW w:w="9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F3" w:rsidRPr="001F2F9D" w:rsidRDefault="00F447F3" w:rsidP="0022063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</w:rPr>
            </w:pPr>
            <w:r w:rsidRPr="001F2F9D">
              <w:rPr>
                <w:rFonts w:ascii="Calibri" w:eastAsia="Calibri" w:hAnsi="Calibri" w:cs="Times New Roman"/>
                <w:b/>
                <w:bCs/>
              </w:rPr>
              <w:t xml:space="preserve">Гарантийные значения </w:t>
            </w:r>
            <w:r w:rsidR="001C292E" w:rsidRPr="001F2F9D">
              <w:rPr>
                <w:rFonts w:ascii="Calibri" w:eastAsia="Calibri" w:hAnsi="Calibri" w:cs="Times New Roman"/>
                <w:b/>
                <w:bCs/>
              </w:rPr>
              <w:t xml:space="preserve">и анализы </w:t>
            </w:r>
            <w:r w:rsidRPr="001F2F9D">
              <w:rPr>
                <w:rFonts w:ascii="Calibri" w:eastAsia="Calibri" w:hAnsi="Calibri" w:cs="Times New Roman"/>
                <w:b/>
                <w:bCs/>
              </w:rPr>
              <w:t xml:space="preserve">после </w:t>
            </w:r>
            <w:r w:rsidR="00656087" w:rsidRPr="001F2F9D">
              <w:rPr>
                <w:rFonts w:ascii="Calibri" w:eastAsia="Calibri" w:hAnsi="Calibri" w:cs="Times New Roman"/>
                <w:b/>
                <w:bCs/>
              </w:rPr>
              <w:t xml:space="preserve">промышленной </w:t>
            </w:r>
            <w:r w:rsidRPr="001F2F9D">
              <w:rPr>
                <w:rFonts w:ascii="Calibri" w:eastAsia="Calibri" w:hAnsi="Calibri" w:cs="Times New Roman"/>
                <w:b/>
                <w:bCs/>
              </w:rPr>
              <w:t>регенерации</w:t>
            </w:r>
          </w:p>
        </w:tc>
      </w:tr>
      <w:tr w:rsidR="00F447F3" w:rsidRPr="001F2F9D" w:rsidTr="000754BB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F3" w:rsidRPr="001F2F9D" w:rsidRDefault="00F447F3" w:rsidP="0022063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Содержание углерода</w:t>
            </w:r>
            <w:r w:rsidR="00EA1A99" w:rsidRPr="001F2F9D">
              <w:rPr>
                <w:rFonts w:ascii="Calibri" w:eastAsia="Calibri" w:hAnsi="Calibri" w:cs="Times New Roman"/>
              </w:rPr>
              <w:t xml:space="preserve"> </w:t>
            </w:r>
            <w:r w:rsidR="00EA1A99" w:rsidRPr="001F2F9D">
              <w:t>для катализатор</w:t>
            </w:r>
            <w:r w:rsidR="00DA3D94" w:rsidRPr="001F2F9D">
              <w:t>ов</w:t>
            </w:r>
            <w:r w:rsidR="00EA1A99" w:rsidRPr="001F2F9D">
              <w:t xml:space="preserve"> </w:t>
            </w:r>
            <w:r w:rsidR="00DA3D94" w:rsidRPr="001F2F9D">
              <w:br/>
            </w:r>
            <w:r w:rsidR="00EA1A99" w:rsidRPr="001F2F9D">
              <w:t>FX-10, MD-20, MD-10</w:t>
            </w:r>
            <w:r w:rsidR="00F91889" w:rsidRPr="001F2F9D">
              <w:rPr>
                <w:rFonts w:ascii="Calibri" w:eastAsia="Calibri" w:hAnsi="Calibri" w:cs="Times New Roman"/>
              </w:rPr>
              <w:t>, не более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7F3" w:rsidRPr="001F2F9D" w:rsidRDefault="00F447F3" w:rsidP="002206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F3" w:rsidRPr="001F2F9D" w:rsidRDefault="00DF260C" w:rsidP="0022063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0,3</w:t>
            </w:r>
          </w:p>
        </w:tc>
      </w:tr>
      <w:tr w:rsidR="00EA1A99" w:rsidRPr="001F2F9D" w:rsidTr="000754BB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Содержание углерода</w:t>
            </w:r>
            <w:r w:rsidRPr="001F2F9D">
              <w:t xml:space="preserve"> для </w:t>
            </w:r>
            <w:r w:rsidRPr="001F2F9D">
              <w:rPr>
                <w:rFonts w:ascii="Calibri" w:eastAsia="Calibri" w:hAnsi="Calibri" w:cs="Times New Roman"/>
              </w:rPr>
              <w:t>катализатор</w:t>
            </w:r>
            <w:r w:rsidR="00DA3D94" w:rsidRPr="001F2F9D">
              <w:rPr>
                <w:rFonts w:ascii="Calibri" w:eastAsia="Calibri" w:hAnsi="Calibri" w:cs="Times New Roman"/>
              </w:rPr>
              <w:t>ов</w:t>
            </w:r>
            <w:r w:rsidRPr="001F2F9D">
              <w:rPr>
                <w:rFonts w:ascii="Calibri" w:eastAsia="Calibri" w:hAnsi="Calibri" w:cs="Times New Roman"/>
              </w:rPr>
              <w:t xml:space="preserve"> </w:t>
            </w:r>
            <w:r w:rsidR="00DA3D94" w:rsidRPr="001F2F9D">
              <w:rPr>
                <w:rFonts w:ascii="Calibri" w:eastAsia="Calibri" w:hAnsi="Calibri" w:cs="Times New Roman"/>
              </w:rPr>
              <w:br/>
            </w:r>
            <w:r w:rsidRPr="001F2F9D">
              <w:rPr>
                <w:rFonts w:ascii="Calibri" w:eastAsia="Calibri" w:hAnsi="Calibri" w:cs="Times New Roman"/>
              </w:rPr>
              <w:t>DN-3552; DN-3621, не более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0,8</w:t>
            </w:r>
          </w:p>
        </w:tc>
      </w:tr>
      <w:tr w:rsidR="00EA1A99" w:rsidRPr="001F2F9D" w:rsidTr="008D338D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1F2F9D">
              <w:rPr>
                <w:rFonts w:ascii="Calibri" w:eastAsia="Calibri" w:hAnsi="Calibri" w:cs="Calibri"/>
              </w:rPr>
              <w:t>Содержание серы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2F9D">
              <w:rPr>
                <w:rFonts w:ascii="Calibri" w:eastAsia="Calibri" w:hAnsi="Calibri" w:cs="Calibri"/>
              </w:rPr>
              <w:t>% масс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hAnsi="Calibri" w:cs="Calibri"/>
              </w:rPr>
              <w:t>Не нормируется, определение обязательно</w:t>
            </w:r>
          </w:p>
        </w:tc>
      </w:tr>
      <w:tr w:rsidR="00EA1A99" w:rsidRPr="001F2F9D" w:rsidTr="004866B4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hAnsi="Calibri" w:cs="Garamond"/>
                <w:b/>
                <w:sz w:val="24"/>
                <w:szCs w:val="24"/>
              </w:rPr>
            </w:pPr>
            <w:r w:rsidRPr="001F2F9D">
              <w:rPr>
                <w:rFonts w:ascii="Calibri" w:eastAsia="Calibri" w:hAnsi="Calibri" w:cs="Times New Roman"/>
                <w:b/>
              </w:rPr>
              <w:t>Гарантии к механическим свойствам катализатора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hAnsi="Calibri" w:cs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hAnsi="Calibri" w:cs="Garamond"/>
              </w:rPr>
            </w:pPr>
          </w:p>
        </w:tc>
      </w:tr>
      <w:tr w:rsidR="00EA1A99" w:rsidRPr="001F2F9D" w:rsidTr="00220630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Боковая прочность катализатора на раздавливание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кг/мм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Не менее 1.5</w:t>
            </w:r>
          </w:p>
        </w:tc>
      </w:tr>
      <w:tr w:rsidR="00EA1A99" w:rsidRPr="001F2F9D" w:rsidTr="00220630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Объемная прочность катализатора на раздавливание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Мпа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Не менее 1.0</w:t>
            </w:r>
          </w:p>
        </w:tc>
      </w:tr>
      <w:tr w:rsidR="00EA1A99" w:rsidRPr="001F2F9D" w:rsidTr="004866B4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Индекс истирания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Не менее 96</w:t>
            </w:r>
          </w:p>
        </w:tc>
      </w:tr>
      <w:tr w:rsidR="00EA1A99" w:rsidRPr="001F2F9D" w:rsidTr="004866B4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hAnsi="Calibri" w:cs="Garamond"/>
                <w:b/>
                <w:sz w:val="24"/>
                <w:szCs w:val="24"/>
              </w:rPr>
            </w:pPr>
            <w:r w:rsidRPr="001F2F9D">
              <w:rPr>
                <w:rFonts w:ascii="Calibri" w:eastAsia="Calibri" w:hAnsi="Calibri" w:cs="Times New Roman"/>
                <w:b/>
              </w:rPr>
              <w:t>Гарантии к физическим свойствам катализатора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hAnsi="Calibri" w:cs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hAnsi="Calibri" w:cs="Garamond"/>
              </w:rPr>
            </w:pPr>
          </w:p>
        </w:tc>
      </w:tr>
      <w:tr w:rsidR="00EA1A99" w:rsidRPr="001F2F9D" w:rsidTr="00220630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Плотность в слежавшемся состояний для средней пробы катализатора, не менее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г/см3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0,65</w:t>
            </w:r>
          </w:p>
        </w:tc>
      </w:tr>
      <w:tr w:rsidR="0015514E" w:rsidRPr="001F2F9D" w:rsidTr="00930DA3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4E" w:rsidRPr="001F2F9D" w:rsidRDefault="0015514E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Calibri"/>
              </w:rPr>
              <w:t xml:space="preserve">Удельная поверхность по азоту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1F2F9D" w:rsidRDefault="0015514E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м²/</w:t>
            </w:r>
            <w:proofErr w:type="spellStart"/>
            <w:r w:rsidRPr="001F2F9D">
              <w:rPr>
                <w:rFonts w:ascii="Calibri" w:eastAsia="Calibri" w:hAnsi="Calibri" w:cs="Times New Roman"/>
              </w:rPr>
              <w:t>гр</w:t>
            </w:r>
            <w:proofErr w:type="spellEnd"/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514E" w:rsidRPr="001F2F9D" w:rsidRDefault="0015514E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&gt; 95% от значения, полученного в ходе лабораторной регенерации, но не менее 85 % от значения для свежего катализатора</w:t>
            </w:r>
          </w:p>
        </w:tc>
      </w:tr>
      <w:tr w:rsidR="0015514E" w:rsidRPr="001F2F9D" w:rsidTr="00930DA3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4E" w:rsidRPr="001F2F9D" w:rsidRDefault="0015514E" w:rsidP="0015514E">
            <w:pPr>
              <w:spacing w:after="0" w:line="240" w:lineRule="auto"/>
            </w:pPr>
            <w:r w:rsidRPr="001F2F9D">
              <w:rPr>
                <w:rFonts w:ascii="Calibri" w:eastAsia="Calibri" w:hAnsi="Calibri" w:cs="Times New Roman"/>
              </w:rPr>
              <w:t xml:space="preserve">Объем пор </w:t>
            </w:r>
            <w:r w:rsidRPr="001F2F9D">
              <w:rPr>
                <w:rFonts w:ascii="Calibri" w:eastAsia="Calibri" w:hAnsi="Calibri" w:cs="Times New Roman"/>
                <w:lang w:val="en-US"/>
              </w:rPr>
              <w:t>PV</w:t>
            </w:r>
            <w:r w:rsidRPr="001F2F9D">
              <w:rPr>
                <w:rFonts w:ascii="Calibri" w:eastAsia="Calibri" w:hAnsi="Calibri" w:cs="Times New Roman"/>
              </w:rPr>
              <w:t>-</w:t>
            </w:r>
            <w:r w:rsidRPr="001F2F9D">
              <w:rPr>
                <w:rFonts w:ascii="Calibri" w:eastAsia="Calibri" w:hAnsi="Calibri" w:cs="Times New Roman"/>
                <w:lang w:val="en-US"/>
              </w:rPr>
              <w:t>Hg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1F2F9D" w:rsidRDefault="0015514E" w:rsidP="0015514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мл/г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514E" w:rsidRPr="001F2F9D" w:rsidRDefault="0015514E" w:rsidP="0015514E">
            <w:pPr>
              <w:spacing w:after="0" w:line="240" w:lineRule="auto"/>
              <w:jc w:val="center"/>
            </w:pPr>
          </w:p>
        </w:tc>
      </w:tr>
      <w:tr w:rsidR="0015514E" w:rsidRPr="001F2F9D" w:rsidTr="00930DA3">
        <w:trPr>
          <w:gridAfter w:val="1"/>
          <w:wAfter w:w="16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4E" w:rsidRPr="001F2F9D" w:rsidRDefault="0015514E" w:rsidP="0015514E">
            <w:pPr>
              <w:spacing w:after="0" w:line="240" w:lineRule="auto"/>
            </w:pPr>
            <w:r w:rsidRPr="001F2F9D">
              <w:rPr>
                <w:rFonts w:ascii="Calibri" w:eastAsia="Calibri" w:hAnsi="Calibri" w:cs="Times New Roman"/>
              </w:rPr>
              <w:t xml:space="preserve">Объем пор </w:t>
            </w:r>
            <w:r w:rsidRPr="001F2F9D">
              <w:rPr>
                <w:rFonts w:ascii="Calibri" w:eastAsia="Calibri" w:hAnsi="Calibri" w:cs="Times New Roman"/>
                <w:lang w:val="en-US"/>
              </w:rPr>
              <w:t>PV</w:t>
            </w:r>
            <w:r w:rsidRPr="001F2F9D">
              <w:rPr>
                <w:rFonts w:ascii="Calibri" w:eastAsia="Calibri" w:hAnsi="Calibri" w:cs="Times New Roman"/>
              </w:rPr>
              <w:t>-</w:t>
            </w:r>
            <w:r w:rsidRPr="001F2F9D">
              <w:rPr>
                <w:rFonts w:ascii="Calibri" w:eastAsia="Calibri" w:hAnsi="Calibri" w:cs="Times New Roman"/>
                <w:lang w:val="en-US"/>
              </w:rPr>
              <w:t>H</w:t>
            </w:r>
            <w:r w:rsidRPr="001F2F9D">
              <w:rPr>
                <w:rFonts w:ascii="Calibri" w:eastAsia="Calibri" w:hAnsi="Calibri" w:cs="Times New Roman"/>
              </w:rPr>
              <w:t>2</w:t>
            </w:r>
            <w:r w:rsidRPr="001F2F9D">
              <w:rPr>
                <w:rFonts w:ascii="Calibri" w:eastAsia="Calibri" w:hAnsi="Calibri" w:cs="Times New Roman"/>
                <w:lang w:val="en-US"/>
              </w:rPr>
              <w:t>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14E" w:rsidRPr="001F2F9D" w:rsidRDefault="0015514E" w:rsidP="0015514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мл/г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4E" w:rsidRPr="001F2F9D" w:rsidRDefault="0015514E" w:rsidP="0015514E">
            <w:pPr>
              <w:spacing w:after="0" w:line="240" w:lineRule="auto"/>
              <w:jc w:val="center"/>
            </w:pP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Средняя длина гранулы: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Для катализатора Ø 1,3 мм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не менее 2,6</w:t>
            </w: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 xml:space="preserve">Для катализатора Ø 2,5 мм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не менее 3,7</w:t>
            </w: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Количество пыли: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Для катализатора Ø 1,3 мм. Сито ASTM # 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&lt; 1.0</w:t>
            </w: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Для катализатора Ø 2,5 мм. Сито ASTM # 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&lt; 1.0</w:t>
            </w: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9D">
              <w:t>Количество некондиционного катализатора (для Ø 1,3 мм /Ø 2,5 мм) частицы: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t xml:space="preserve">менее 0,85мм/1,0 мм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&lt; 1,0</w:t>
            </w: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t>менее 1,5 мм/1,5 мм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&lt; 10,0</w:t>
            </w:r>
          </w:p>
        </w:tc>
      </w:tr>
      <w:tr w:rsidR="00EA1A99" w:rsidRPr="001F2F9D" w:rsidTr="00827FD9">
        <w:trPr>
          <w:gridAfter w:val="1"/>
          <w:wAfter w:w="16" w:type="dxa"/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62" w:hanging="283"/>
              <w:rPr>
                <w:rFonts w:ascii="Calibri" w:eastAsia="Calibri" w:hAnsi="Calibri" w:cs="Times New Roman"/>
              </w:rPr>
            </w:pPr>
            <w:r w:rsidRPr="001F2F9D">
              <w:t xml:space="preserve">менее -/2,0 мм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rPr>
                <w:rFonts w:ascii="Calibri" w:eastAsia="Calibri" w:hAnsi="Calibri" w:cs="Times New Roman"/>
              </w:rPr>
              <w:t>% масс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99" w:rsidRPr="001F2F9D" w:rsidRDefault="00EA1A99" w:rsidP="00EA1A9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&lt; 15,0</w:t>
            </w:r>
          </w:p>
        </w:tc>
      </w:tr>
    </w:tbl>
    <w:p w:rsidR="00CA131F" w:rsidRPr="001F2F9D" w:rsidRDefault="00CA131F" w:rsidP="003E0ACA">
      <w:pPr>
        <w:jc w:val="both"/>
        <w:rPr>
          <w:rFonts w:ascii="Calibri" w:hAnsi="Calibri"/>
        </w:rPr>
      </w:pPr>
    </w:p>
    <w:p w:rsidR="008A6CE5" w:rsidRPr="001F2F9D" w:rsidRDefault="008A6CE5" w:rsidP="003E0ACA">
      <w:pPr>
        <w:jc w:val="both"/>
        <w:rPr>
          <w:rFonts w:ascii="Calibri" w:hAnsi="Calibri"/>
        </w:rPr>
      </w:pPr>
    </w:p>
    <w:p w:rsidR="008A6CE5" w:rsidRPr="001F2F9D" w:rsidRDefault="008A6CE5" w:rsidP="003E0ACA">
      <w:pPr>
        <w:jc w:val="both"/>
        <w:rPr>
          <w:rFonts w:ascii="Calibri" w:hAnsi="Calibri"/>
        </w:rPr>
      </w:pPr>
    </w:p>
    <w:p w:rsidR="008A6CE5" w:rsidRPr="001F2F9D" w:rsidRDefault="008A6CE5" w:rsidP="008A6CE5">
      <w:pPr>
        <w:jc w:val="both"/>
        <w:rPr>
          <w:rFonts w:ascii="Calibri" w:hAnsi="Calibri"/>
        </w:rPr>
      </w:pPr>
    </w:p>
    <w:p w:rsidR="008A6CE5" w:rsidRPr="001F2F9D" w:rsidRDefault="008A6CE5" w:rsidP="008A6CE5">
      <w:pPr>
        <w:jc w:val="both"/>
        <w:rPr>
          <w:rFonts w:ascii="Calibri" w:hAnsi="Calibri"/>
        </w:rPr>
      </w:pPr>
    </w:p>
    <w:p w:rsidR="008125BE" w:rsidRDefault="008125BE" w:rsidP="001C292E">
      <w:pPr>
        <w:jc w:val="right"/>
        <w:rPr>
          <w:rFonts w:ascii="Times New Roman" w:hAnsi="Times New Roman" w:cs="Times New Roman"/>
        </w:rPr>
      </w:pPr>
    </w:p>
    <w:p w:rsidR="001B0B58" w:rsidRDefault="001B0B58" w:rsidP="001C292E">
      <w:pPr>
        <w:jc w:val="right"/>
        <w:rPr>
          <w:rFonts w:ascii="Times New Roman" w:hAnsi="Times New Roman" w:cs="Times New Roman"/>
        </w:rPr>
      </w:pPr>
    </w:p>
    <w:p w:rsidR="001B0B58" w:rsidRPr="001F2F9D" w:rsidRDefault="001B0B58" w:rsidP="001C292E">
      <w:pPr>
        <w:jc w:val="right"/>
        <w:rPr>
          <w:rFonts w:ascii="Times New Roman" w:hAnsi="Times New Roman" w:cs="Times New Roman"/>
        </w:rPr>
      </w:pPr>
    </w:p>
    <w:p w:rsidR="008A6CE5" w:rsidRPr="001F2F9D" w:rsidRDefault="008A6CE5" w:rsidP="001C292E">
      <w:pPr>
        <w:jc w:val="right"/>
        <w:rPr>
          <w:rFonts w:ascii="Times New Roman" w:hAnsi="Times New Roman" w:cs="Times New Roman"/>
        </w:rPr>
      </w:pPr>
      <w:r w:rsidRPr="001F2F9D">
        <w:rPr>
          <w:rFonts w:ascii="Times New Roman" w:hAnsi="Times New Roman" w:cs="Times New Roman"/>
        </w:rPr>
        <w:t xml:space="preserve">ПРИЛОЖЕНИЕ </w:t>
      </w:r>
      <w:r w:rsidR="001C292E" w:rsidRPr="001F2F9D">
        <w:rPr>
          <w:rFonts w:ascii="Times New Roman" w:hAnsi="Times New Roman" w:cs="Times New Roman"/>
        </w:rPr>
        <w:t>6</w:t>
      </w:r>
    </w:p>
    <w:p w:rsidR="008A6CE5" w:rsidRPr="001F2F9D" w:rsidRDefault="008A6CE5" w:rsidP="002B6B5E">
      <w:pPr>
        <w:spacing w:after="0"/>
        <w:jc w:val="both"/>
        <w:rPr>
          <w:rFonts w:ascii="Times New Roman" w:hAnsi="Times New Roman" w:cs="Times New Roman"/>
        </w:rPr>
      </w:pPr>
      <w:r w:rsidRPr="001F2F9D">
        <w:rPr>
          <w:rFonts w:ascii="Times New Roman" w:hAnsi="Times New Roman" w:cs="Times New Roman"/>
        </w:rPr>
        <w:t xml:space="preserve"> </w:t>
      </w:r>
      <w:r w:rsidR="00713229" w:rsidRPr="001F2F9D">
        <w:rPr>
          <w:rFonts w:ascii="Times New Roman" w:hAnsi="Times New Roman" w:cs="Times New Roman"/>
        </w:rPr>
        <w:t>Данные для заполнения</w:t>
      </w:r>
      <w:r w:rsidR="006B0E9F" w:rsidRPr="001F2F9D">
        <w:rPr>
          <w:rFonts w:ascii="Times New Roman" w:hAnsi="Times New Roman" w:cs="Times New Roman"/>
        </w:rPr>
        <w:t xml:space="preserve"> участником тендера</w:t>
      </w:r>
    </w:p>
    <w:tbl>
      <w:tblPr>
        <w:tblW w:w="104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09"/>
        <w:gridCol w:w="1985"/>
        <w:gridCol w:w="1701"/>
      </w:tblGrid>
      <w:tr w:rsidR="00BC615D" w:rsidRPr="001F2F9D" w:rsidTr="00BB1F03">
        <w:trPr>
          <w:trHeight w:val="409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5D" w:rsidRPr="001F2F9D" w:rsidRDefault="00BC615D" w:rsidP="008A6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C615D" w:rsidRPr="001F2F9D" w:rsidTr="00BB1F03">
        <w:trPr>
          <w:trHeight w:val="209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Температура регенерации</w:t>
            </w:r>
            <w:r w:rsidR="00C34284" w:rsidRPr="001F2F9D">
              <w:rPr>
                <w:rFonts w:ascii="Times New Roman" w:eastAsia="Calibri" w:hAnsi="Times New Roman" w:cs="Times New Roman"/>
              </w:rPr>
              <w:t xml:space="preserve"> катализатора Гидроочистки</w:t>
            </w:r>
            <w:r w:rsidRPr="001F2F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F2F9D">
              <w:rPr>
                <w:rFonts w:ascii="Times New Roman" w:eastAsia="Calibri" w:hAnsi="Times New Roman" w:cs="Times New Roman"/>
              </w:rPr>
              <w:t>гр.С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макс. 4</w:t>
            </w:r>
            <w:r w:rsidR="00DA127D" w:rsidRPr="001F2F9D">
              <w:rPr>
                <w:rFonts w:ascii="Times New Roman" w:eastAsia="Calibri" w:hAnsi="Times New Roman" w:cs="Times New Roman"/>
              </w:rPr>
              <w:t>2</w:t>
            </w:r>
            <w:r w:rsidRPr="001F2F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4284" w:rsidRPr="001F2F9D" w:rsidTr="00BB1F03">
        <w:trPr>
          <w:trHeight w:val="241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284" w:rsidRPr="001F2F9D" w:rsidRDefault="00C34284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 xml:space="preserve">Температура регенерации катализатора Гидрокрекинга, </w:t>
            </w:r>
            <w:proofErr w:type="spellStart"/>
            <w:r w:rsidRPr="001F2F9D">
              <w:rPr>
                <w:rFonts w:ascii="Times New Roman" w:eastAsia="Calibri" w:hAnsi="Times New Roman" w:cs="Times New Roman"/>
              </w:rPr>
              <w:t>гр.С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4284" w:rsidRPr="001F2F9D" w:rsidRDefault="00C34284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макс.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284" w:rsidRPr="001F2F9D" w:rsidRDefault="00C34284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15D" w:rsidRPr="001F2F9D" w:rsidTr="00BB1F03">
        <w:trPr>
          <w:trHeight w:val="259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15D" w:rsidRPr="001F2F9D" w:rsidRDefault="00D25673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1F2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F2F9D">
              <w:rPr>
                <w:rFonts w:ascii="Times New Roman" w:eastAsia="Calibri" w:hAnsi="Times New Roman" w:cs="Times New Roman"/>
              </w:rPr>
              <w:t>пг</w:t>
            </w:r>
            <w:proofErr w:type="spellEnd"/>
            <w:r w:rsidRPr="001F2F9D">
              <w:rPr>
                <w:rFonts w:ascii="Times New Roman" w:eastAsia="Calibri" w:hAnsi="Times New Roman" w:cs="Times New Roman"/>
              </w:rPr>
              <w:t xml:space="preserve">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477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2F657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Отбор проб и формирование партий не регенерированных катализаторов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57D" w:rsidRPr="001F2F9D" w:rsidRDefault="002F657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57D" w:rsidRPr="001F2F9D" w:rsidRDefault="002F657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15D" w:rsidRPr="001F2F9D" w:rsidTr="000147F6">
        <w:trPr>
          <w:trHeight w:val="314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Просев не</w:t>
            </w:r>
            <w:r w:rsidR="00BC557D" w:rsidRPr="001F2F9D">
              <w:rPr>
                <w:rFonts w:ascii="Times New Roman" w:eastAsia="Calibri" w:hAnsi="Times New Roman" w:cs="Times New Roman"/>
              </w:rPr>
              <w:t xml:space="preserve"> </w:t>
            </w:r>
            <w:r w:rsidRPr="001F2F9D">
              <w:rPr>
                <w:rFonts w:ascii="Times New Roman" w:eastAsia="Calibri" w:hAnsi="Times New Roman" w:cs="Times New Roman"/>
              </w:rPr>
              <w:t>регенерированного катализатора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15D" w:rsidRPr="001F2F9D" w:rsidTr="00BB1F03">
        <w:trPr>
          <w:trHeight w:val="378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Лабораторный анализ не регенерированных катализаторов</w:t>
            </w:r>
            <w:r w:rsidR="00D25673" w:rsidRPr="001F2F9D">
              <w:t xml:space="preserve"> </w:t>
            </w:r>
            <w:r w:rsidR="00D25673" w:rsidRPr="001F2F9D">
              <w:rPr>
                <w:rFonts w:ascii="Times New Roman" w:eastAsia="Calibri" w:hAnsi="Times New Roman" w:cs="Times New Roman"/>
              </w:rPr>
              <w:t>с выдачей результатов Заказчику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615D" w:rsidRPr="001F2F9D" w:rsidTr="00BB1F03">
        <w:trPr>
          <w:trHeight w:val="381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Лабораторная регенерация</w:t>
            </w:r>
            <w:r w:rsidR="001C292E" w:rsidRPr="001F2F9D">
              <w:rPr>
                <w:rFonts w:ascii="Times New Roman" w:eastAsia="Calibri" w:hAnsi="Times New Roman" w:cs="Times New Roman"/>
              </w:rPr>
              <w:t xml:space="preserve"> и выполнение анализов после лабораторной регенерации</w:t>
            </w:r>
            <w:r w:rsidR="00D25673" w:rsidRPr="001F2F9D">
              <w:rPr>
                <w:rFonts w:ascii="Times New Roman" w:eastAsia="Calibri" w:hAnsi="Times New Roman" w:cs="Times New Roman"/>
              </w:rPr>
              <w:t xml:space="preserve"> с выдачей результатов Заказчику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615D" w:rsidRPr="001F2F9D" w:rsidRDefault="00BC615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57D" w:rsidRPr="001F2F9D" w:rsidTr="000147F6">
        <w:trPr>
          <w:trHeight w:val="233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7D" w:rsidRPr="001F2F9D" w:rsidRDefault="00BC557D" w:rsidP="008A6C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Взвешивание катализаторов перед регенерацией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557D" w:rsidRPr="001F2F9D" w:rsidRDefault="00BC557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C557D" w:rsidRPr="001F2F9D" w:rsidRDefault="00BC557D" w:rsidP="008A6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37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Транспортировка катализатора на регенерацию и обратно</w:t>
            </w:r>
            <w:r w:rsidR="00D25673" w:rsidRPr="001F2F9D">
              <w:rPr>
                <w:rFonts w:ascii="Times New Roman" w:eastAsia="Calibri" w:hAnsi="Times New Roman" w:cs="Times New Roman"/>
              </w:rPr>
              <w:t xml:space="preserve"> на площадку Заказчика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C34284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0147F6">
        <w:trPr>
          <w:trHeight w:val="261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Регенерация катализатора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0147F6">
        <w:trPr>
          <w:trHeight w:val="29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Рассев регенерированного катализатора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0147F6">
        <w:trPr>
          <w:trHeight w:val="21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hAnsi="Times New Roman" w:cs="Times New Roman"/>
              </w:rPr>
              <w:t>Упаковка катализаторов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0147F6">
        <w:trPr>
          <w:trHeight w:val="277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Взвешивание катализаторов после регенерации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0147F6">
        <w:trPr>
          <w:trHeight w:val="297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Лабораторный анализ регенерированного катализатора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0147F6">
        <w:trPr>
          <w:trHeight w:val="303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Определение потерь при регенерации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714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 xml:space="preserve">Выдача </w:t>
            </w:r>
            <w:r w:rsidR="00D25673" w:rsidRPr="001F2F9D">
              <w:rPr>
                <w:rFonts w:ascii="Times New Roman" w:eastAsia="Calibri" w:hAnsi="Times New Roman" w:cs="Times New Roman"/>
              </w:rPr>
              <w:t xml:space="preserve">Заказчику </w:t>
            </w:r>
            <w:r w:rsidRPr="001F2F9D">
              <w:rPr>
                <w:rFonts w:ascii="Times New Roman" w:eastAsia="Calibri" w:hAnsi="Times New Roman" w:cs="Times New Roman"/>
              </w:rPr>
              <w:t>результатов по проведению регенерации в форме отчета с приложением режимных листов с параметрами процесса и материальным балансом.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513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Утилизация крошки, отсева образовавшихся в ходе услуг по регенерации катализатора.</w:t>
            </w:r>
            <w:r w:rsidR="00D25673" w:rsidRPr="001F2F9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опционально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1271"/>
        </w:trPr>
        <w:tc>
          <w:tcPr>
            <w:tcW w:w="6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Возможность (при необходимости) присутствия представителя Заказчика и Лицензиара при проведении лабораторных анализов Исполнителем, на площадке исполнителя для ознакомления с технологией регенерации, при операциях по взвешиванию при приемке и отгрузке.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79"/>
        </w:trPr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 xml:space="preserve">Гарантийные значения после </w:t>
            </w:r>
            <w:r w:rsidR="001C292E" w:rsidRPr="001F2F9D">
              <w:rPr>
                <w:rFonts w:ascii="Times New Roman" w:eastAsia="Calibri" w:hAnsi="Times New Roman" w:cs="Times New Roman"/>
              </w:rPr>
              <w:t xml:space="preserve">промышленной </w:t>
            </w:r>
            <w:r w:rsidRPr="001F2F9D">
              <w:rPr>
                <w:rFonts w:ascii="Times New Roman" w:eastAsia="Calibri" w:hAnsi="Times New Roman" w:cs="Times New Roman"/>
              </w:rPr>
              <w:t xml:space="preserve">регенерации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5270" w:rsidRPr="001F2F9D" w:rsidTr="00930DA3">
        <w:trPr>
          <w:trHeight w:val="19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270" w:rsidRPr="001F2F9D" w:rsidRDefault="00BB5270" w:rsidP="00BB5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 xml:space="preserve">Содержание углерода </w:t>
            </w:r>
            <w:r w:rsidRPr="001F2F9D">
              <w:rPr>
                <w:rFonts w:ascii="Times New Roman" w:hAnsi="Times New Roman" w:cs="Times New Roman"/>
              </w:rPr>
              <w:t>для катализатор</w:t>
            </w:r>
            <w:r w:rsidR="00DA3D94" w:rsidRPr="001F2F9D">
              <w:rPr>
                <w:rFonts w:ascii="Times New Roman" w:hAnsi="Times New Roman" w:cs="Times New Roman"/>
              </w:rPr>
              <w:t>ов</w:t>
            </w:r>
            <w:r w:rsidRPr="001F2F9D">
              <w:rPr>
                <w:rFonts w:ascii="Times New Roman" w:hAnsi="Times New Roman" w:cs="Times New Roman"/>
              </w:rPr>
              <w:t xml:space="preserve"> FX-10, MD-20, MD-10)</w:t>
            </w:r>
            <w:r w:rsidRPr="001F2F9D">
              <w:rPr>
                <w:rFonts w:ascii="Times New Roman" w:eastAsia="Calibri" w:hAnsi="Times New Roman" w:cs="Times New Roman"/>
              </w:rPr>
              <w:t xml:space="preserve">, </w:t>
            </w:r>
            <w:r w:rsidR="00DA3D94" w:rsidRPr="001F2F9D">
              <w:rPr>
                <w:rFonts w:ascii="Times New Roman" w:eastAsia="Calibri" w:hAnsi="Times New Roman" w:cs="Times New Roman"/>
              </w:rPr>
              <w:br/>
            </w:r>
            <w:r w:rsidR="000147F6" w:rsidRPr="001F2F9D">
              <w:rPr>
                <w:rFonts w:ascii="Times New Roman" w:eastAsia="Calibri" w:hAnsi="Times New Roman" w:cs="Times New Roman"/>
              </w:rPr>
              <w:t>% масс</w:t>
            </w:r>
            <w:r w:rsidR="00DA3D94" w:rsidRPr="001F2F9D">
              <w:rPr>
                <w:rFonts w:ascii="Times New Roman" w:eastAsia="Calibri" w:hAnsi="Times New Roman" w:cs="Times New Roman"/>
              </w:rPr>
              <w:t>,</w:t>
            </w:r>
            <w:r w:rsidR="000147F6" w:rsidRPr="001F2F9D">
              <w:rPr>
                <w:rFonts w:ascii="Times New Roman" w:eastAsia="Calibri" w:hAnsi="Times New Roman" w:cs="Times New Roman"/>
              </w:rPr>
              <w:t xml:space="preserve"> не более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270" w:rsidRPr="001F2F9D" w:rsidRDefault="00BB5270" w:rsidP="00BB5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B5270" w:rsidRPr="001F2F9D" w:rsidRDefault="00BB5270" w:rsidP="00BB5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B5270" w:rsidRPr="001F2F9D" w:rsidTr="00930DA3">
        <w:trPr>
          <w:trHeight w:val="195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270" w:rsidRPr="001F2F9D" w:rsidRDefault="00BB5270" w:rsidP="00BB52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Содержание углерода</w:t>
            </w:r>
            <w:r w:rsidRPr="001F2F9D">
              <w:rPr>
                <w:rFonts w:ascii="Times New Roman" w:hAnsi="Times New Roman" w:cs="Times New Roman"/>
              </w:rPr>
              <w:t xml:space="preserve"> для </w:t>
            </w:r>
            <w:r w:rsidRPr="001F2F9D">
              <w:rPr>
                <w:rFonts w:ascii="Times New Roman" w:eastAsia="Calibri" w:hAnsi="Times New Roman" w:cs="Times New Roman"/>
              </w:rPr>
              <w:t>катализатор</w:t>
            </w:r>
            <w:r w:rsidR="00DA3D94" w:rsidRPr="001F2F9D">
              <w:rPr>
                <w:rFonts w:ascii="Times New Roman" w:eastAsia="Calibri" w:hAnsi="Times New Roman" w:cs="Times New Roman"/>
              </w:rPr>
              <w:t xml:space="preserve">ов </w:t>
            </w:r>
            <w:r w:rsidRPr="001F2F9D">
              <w:rPr>
                <w:rFonts w:ascii="Times New Roman" w:eastAsia="Calibri" w:hAnsi="Times New Roman" w:cs="Times New Roman"/>
              </w:rPr>
              <w:t xml:space="preserve">DN-3552; DN-3621), </w:t>
            </w:r>
            <w:r w:rsidR="000147F6" w:rsidRPr="001F2F9D">
              <w:rPr>
                <w:rFonts w:ascii="Times New Roman" w:eastAsia="Calibri" w:hAnsi="Times New Roman" w:cs="Times New Roman"/>
              </w:rPr>
              <w:t>% масс</w:t>
            </w:r>
            <w:r w:rsidR="00DA3D94" w:rsidRPr="001F2F9D">
              <w:rPr>
                <w:rFonts w:ascii="Times New Roman" w:eastAsia="Calibri" w:hAnsi="Times New Roman" w:cs="Times New Roman"/>
              </w:rPr>
              <w:t>,</w:t>
            </w:r>
            <w:r w:rsidR="000147F6" w:rsidRPr="001F2F9D">
              <w:rPr>
                <w:rFonts w:ascii="Times New Roman" w:eastAsia="Calibri" w:hAnsi="Times New Roman" w:cs="Times New Roman"/>
              </w:rPr>
              <w:t xml:space="preserve"> не более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5270" w:rsidRPr="001F2F9D" w:rsidRDefault="00BB5270" w:rsidP="00BB5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B5270" w:rsidRPr="001F2F9D" w:rsidRDefault="00BB5270" w:rsidP="00BB5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23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Боковая прочность катализатора на раздавливание, фунт/мм (кг/мм)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Не менее 3,4 (1,5)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85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Объемная прочность катализатора на раздавливание, Мпа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Не менее 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192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Индекс истирания, % масс.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Не менее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466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Плотность в слежавшемся состояний для средней пробы катализатора, не менее г/см3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583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Удельная поверхность по азоту, м²/</w:t>
            </w:r>
            <w:proofErr w:type="spellStart"/>
            <w:r w:rsidRPr="001F2F9D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1F2F9D">
              <w:rPr>
                <w:rFonts w:ascii="Times New Roman" w:eastAsia="Calibri" w:hAnsi="Times New Roman" w:cs="Times New Roman"/>
              </w:rPr>
              <w:t xml:space="preserve"> (&gt; 95% от значения, полученного в ходе лабораторной регенерации, но не менее 85 % от значения для свежего катализатора)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71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C34284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Средняя длина гранулы д</w:t>
            </w:r>
            <w:r w:rsidR="002F657D" w:rsidRPr="001F2F9D">
              <w:rPr>
                <w:rFonts w:ascii="Times New Roman" w:eastAsia="Calibri" w:hAnsi="Times New Roman" w:cs="Times New Roman"/>
              </w:rPr>
              <w:t>ля катализатора Ø 1,3 мм,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не менее 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77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C34284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Средняя длина гранулы для</w:t>
            </w:r>
            <w:r w:rsidR="002F657D" w:rsidRPr="001F2F9D">
              <w:rPr>
                <w:rFonts w:ascii="Times New Roman" w:eastAsia="Calibri" w:hAnsi="Times New Roman" w:cs="Times New Roman"/>
              </w:rPr>
              <w:t xml:space="preserve"> катализатора Ø 2,5 мм,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не менее 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99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57D" w:rsidRPr="001F2F9D" w:rsidRDefault="00E36F34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Количество пыли для</w:t>
            </w:r>
            <w:r w:rsidR="002F657D" w:rsidRPr="001F2F9D">
              <w:rPr>
                <w:rFonts w:ascii="Times New Roman" w:eastAsia="Calibri" w:hAnsi="Times New Roman" w:cs="Times New Roman"/>
              </w:rPr>
              <w:t xml:space="preserve"> катализатора Ø 1,3 мм. Сито ASTM #18, %масс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менее 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299"/>
        </w:trPr>
        <w:tc>
          <w:tcPr>
            <w:tcW w:w="6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57D" w:rsidRPr="001F2F9D" w:rsidRDefault="00E36F34" w:rsidP="002F6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Количество пыли для</w:t>
            </w:r>
            <w:r w:rsidR="002F657D" w:rsidRPr="001F2F9D">
              <w:rPr>
                <w:rFonts w:ascii="Times New Roman" w:eastAsia="Calibri" w:hAnsi="Times New Roman" w:cs="Times New Roman"/>
              </w:rPr>
              <w:t xml:space="preserve"> катализатора Ø 2,5 мм. Сито ASTM #10, %масс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rPr>
                <w:rFonts w:ascii="Times New Roman" w:eastAsia="Calibri" w:hAnsi="Times New Roman" w:cs="Times New Roman"/>
              </w:rPr>
              <w:t>менее 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F657D" w:rsidRPr="001F2F9D" w:rsidRDefault="002F657D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657D" w:rsidRPr="001F2F9D" w:rsidTr="00BB1F03">
        <w:trPr>
          <w:trHeight w:val="319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657D" w:rsidRPr="001F2F9D" w:rsidRDefault="00E36F34" w:rsidP="002F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2F9D">
              <w:t>Количество некондиционного катализатора (для Ø 1,3 мм /Ø 2,5 мм) частицы:</w:t>
            </w:r>
            <w:r w:rsidR="002F657D" w:rsidRPr="001F2F9D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E36F34" w:rsidRPr="001F2F9D" w:rsidTr="00BB1F03">
        <w:trPr>
          <w:trHeight w:val="28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34" w:rsidRPr="001F2F9D" w:rsidRDefault="00827FD9" w:rsidP="00E36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t>менее 0,85мм / 1,0 мм (% масс.)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34" w:rsidRPr="001F2F9D" w:rsidRDefault="00E36F34" w:rsidP="00E36F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&lt;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34" w:rsidRPr="001F2F9D" w:rsidRDefault="00E36F34" w:rsidP="00E3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6F34" w:rsidRPr="001F2F9D" w:rsidTr="00BB1F03">
        <w:trPr>
          <w:trHeight w:val="25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34" w:rsidRPr="001F2F9D" w:rsidRDefault="00827FD9" w:rsidP="00E36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lastRenderedPageBreak/>
              <w:t>менее 1,5 мм / 1,5 мм (% масс.)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34" w:rsidRPr="001F2F9D" w:rsidRDefault="00E36F34" w:rsidP="00E36F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&lt;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34" w:rsidRPr="001F2F9D" w:rsidRDefault="00E36F34" w:rsidP="00E3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6F34" w:rsidRPr="002B6B5E" w:rsidTr="00BB1F03">
        <w:trPr>
          <w:trHeight w:val="27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34" w:rsidRPr="001F2F9D" w:rsidRDefault="00827FD9" w:rsidP="00E36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2F9D">
              <w:t>менее - / 2,0 мм (% масс.)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F34" w:rsidRPr="00902F16" w:rsidRDefault="00E36F34" w:rsidP="00E36F3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F2F9D">
              <w:t>&lt; 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34" w:rsidRPr="002B6B5E" w:rsidRDefault="00E36F34" w:rsidP="00E36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6CE5" w:rsidRPr="00902F16" w:rsidRDefault="008A6CE5" w:rsidP="001C292E">
      <w:pPr>
        <w:jc w:val="both"/>
        <w:rPr>
          <w:rFonts w:ascii="Calibri" w:eastAsia="Calibri" w:hAnsi="Calibri" w:cs="Times New Roman"/>
        </w:rPr>
      </w:pPr>
    </w:p>
    <w:sectPr w:rsidR="008A6CE5" w:rsidRPr="00902F16" w:rsidSect="000147F6">
      <w:footerReference w:type="default" r:id="rId9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FE" w:rsidRDefault="003317FE" w:rsidP="00782051">
      <w:pPr>
        <w:spacing w:after="0" w:line="240" w:lineRule="auto"/>
      </w:pPr>
      <w:r>
        <w:separator/>
      </w:r>
    </w:p>
  </w:endnote>
  <w:endnote w:type="continuationSeparator" w:id="0">
    <w:p w:rsidR="003317FE" w:rsidRDefault="003317FE" w:rsidP="007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654910"/>
      <w:docPartObj>
        <w:docPartGallery w:val="Page Numbers (Bottom of Page)"/>
        <w:docPartUnique/>
      </w:docPartObj>
    </w:sdtPr>
    <w:sdtEndPr/>
    <w:sdtContent>
      <w:p w:rsidR="005D009A" w:rsidRDefault="005D00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8E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FE" w:rsidRDefault="003317FE" w:rsidP="00782051">
      <w:pPr>
        <w:spacing w:after="0" w:line="240" w:lineRule="auto"/>
      </w:pPr>
      <w:r>
        <w:separator/>
      </w:r>
    </w:p>
  </w:footnote>
  <w:footnote w:type="continuationSeparator" w:id="0">
    <w:p w:rsidR="003317FE" w:rsidRDefault="003317FE" w:rsidP="0078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D8F"/>
    <w:multiLevelType w:val="hybridMultilevel"/>
    <w:tmpl w:val="B42C9CC8"/>
    <w:lvl w:ilvl="0" w:tplc="8228A782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B26"/>
    <w:multiLevelType w:val="hybridMultilevel"/>
    <w:tmpl w:val="2C52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A9E"/>
    <w:multiLevelType w:val="hybridMultilevel"/>
    <w:tmpl w:val="DB00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424"/>
    <w:multiLevelType w:val="multilevel"/>
    <w:tmpl w:val="1F346D70"/>
    <w:lvl w:ilvl="0">
      <w:start w:val="1"/>
      <w:numFmt w:val="decimal"/>
      <w:pStyle w:val="1"/>
      <w:lvlText w:val="%1"/>
      <w:lvlJc w:val="left"/>
      <w:pPr>
        <w:tabs>
          <w:tab w:val="num" w:pos="511"/>
        </w:tabs>
        <w:ind w:left="511" w:hanging="454"/>
      </w:pPr>
      <w:rPr>
        <w:rFonts w:ascii="Tahoma" w:hAnsi="Tahoma" w:cs="Times New Roman" w:hint="default"/>
        <w:b w:val="0"/>
        <w:i w:val="0"/>
        <w:spacing w:val="0"/>
        <w:sz w:val="20"/>
      </w:rPr>
    </w:lvl>
    <w:lvl w:ilvl="1">
      <w:start w:val="1"/>
      <w:numFmt w:val="decimal"/>
      <w:pStyle w:val="4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b w:val="0"/>
        <w:i w:val="0"/>
        <w:spacing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77"/>
        </w:tabs>
        <w:ind w:left="57" w:firstLine="0"/>
      </w:pPr>
      <w:rPr>
        <w:rFonts w:ascii="Tahoma" w:hAnsi="Tahoma" w:cs="Times New Roman" w:hint="default"/>
        <w:b w:val="0"/>
        <w:i w:val="0"/>
        <w:spacing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1785" w:hanging="648"/>
      </w:pPr>
    </w:lvl>
    <w:lvl w:ilvl="4">
      <w:start w:val="1"/>
      <w:numFmt w:val="decimal"/>
      <w:lvlText w:val="%1.%2.%3.%4.%5."/>
      <w:lvlJc w:val="left"/>
      <w:pPr>
        <w:tabs>
          <w:tab w:val="num" w:pos="3657"/>
        </w:tabs>
        <w:ind w:left="2289" w:hanging="792"/>
      </w:pPr>
    </w:lvl>
    <w:lvl w:ilvl="5">
      <w:start w:val="1"/>
      <w:numFmt w:val="decimal"/>
      <w:lvlText w:val="%1.%2.%3.%4.%5.%6."/>
      <w:lvlJc w:val="left"/>
      <w:pPr>
        <w:tabs>
          <w:tab w:val="num" w:pos="4377"/>
        </w:tabs>
        <w:ind w:left="27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57"/>
        </w:tabs>
        <w:ind w:left="32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7"/>
        </w:tabs>
        <w:ind w:left="38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7"/>
        </w:tabs>
        <w:ind w:left="4377" w:hanging="1440"/>
      </w:pPr>
    </w:lvl>
  </w:abstractNum>
  <w:abstractNum w:abstractNumId="4" w15:restartNumberingAfterBreak="0">
    <w:nsid w:val="204C3F06"/>
    <w:multiLevelType w:val="multilevel"/>
    <w:tmpl w:val="4C1AE77A"/>
    <w:lvl w:ilvl="0">
      <w:start w:val="1"/>
      <w:numFmt w:val="decimal"/>
      <w:lvlText w:val="%1"/>
      <w:lvlJc w:val="left"/>
      <w:pPr>
        <w:tabs>
          <w:tab w:val="num" w:pos="511"/>
        </w:tabs>
        <w:ind w:left="511" w:hanging="454"/>
      </w:pPr>
      <w:rPr>
        <w:rFonts w:ascii="Tahoma" w:hAnsi="Tahoma" w:cs="Times New Roman" w:hint="default"/>
        <w:b w:val="0"/>
        <w:i w:val="0"/>
        <w:spacing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b w:val="0"/>
        <w:i w:val="0"/>
        <w:spacing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57" w:firstLine="0"/>
      </w:pPr>
      <w:rPr>
        <w:rFonts w:ascii="Tahoma" w:hAnsi="Tahoma" w:cs="Times New Roman" w:hint="default"/>
        <w:b w:val="0"/>
        <w:i w:val="0"/>
        <w:spacing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1785" w:hanging="648"/>
      </w:pPr>
    </w:lvl>
    <w:lvl w:ilvl="4">
      <w:start w:val="1"/>
      <w:numFmt w:val="decimal"/>
      <w:lvlText w:val="%1.%2.%3.%4.%5."/>
      <w:lvlJc w:val="left"/>
      <w:pPr>
        <w:tabs>
          <w:tab w:val="num" w:pos="3657"/>
        </w:tabs>
        <w:ind w:left="2289" w:hanging="792"/>
      </w:pPr>
    </w:lvl>
    <w:lvl w:ilvl="5">
      <w:start w:val="1"/>
      <w:numFmt w:val="decimal"/>
      <w:lvlText w:val="%1.%2.%3.%4.%5.%6."/>
      <w:lvlJc w:val="left"/>
      <w:pPr>
        <w:tabs>
          <w:tab w:val="num" w:pos="4377"/>
        </w:tabs>
        <w:ind w:left="27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57"/>
        </w:tabs>
        <w:ind w:left="32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7"/>
        </w:tabs>
        <w:ind w:left="38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7"/>
        </w:tabs>
        <w:ind w:left="4377" w:hanging="1440"/>
      </w:pPr>
    </w:lvl>
  </w:abstractNum>
  <w:abstractNum w:abstractNumId="5" w15:restartNumberingAfterBreak="0">
    <w:nsid w:val="24D53205"/>
    <w:multiLevelType w:val="hybridMultilevel"/>
    <w:tmpl w:val="2C52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ECC"/>
    <w:multiLevelType w:val="hybridMultilevel"/>
    <w:tmpl w:val="102CD128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2C225337"/>
    <w:multiLevelType w:val="multilevel"/>
    <w:tmpl w:val="648CA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9B7BCA"/>
    <w:multiLevelType w:val="hybridMultilevel"/>
    <w:tmpl w:val="6B7A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74B41"/>
    <w:multiLevelType w:val="hybridMultilevel"/>
    <w:tmpl w:val="9D46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72DAF"/>
    <w:multiLevelType w:val="hybridMultilevel"/>
    <w:tmpl w:val="F86E175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47C76A0B"/>
    <w:multiLevelType w:val="hybridMultilevel"/>
    <w:tmpl w:val="EE0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30DF"/>
    <w:multiLevelType w:val="hybridMultilevel"/>
    <w:tmpl w:val="320A2F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EB5746"/>
    <w:multiLevelType w:val="hybridMultilevel"/>
    <w:tmpl w:val="13D09300"/>
    <w:lvl w:ilvl="0" w:tplc="DECCE73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45F3"/>
    <w:multiLevelType w:val="hybridMultilevel"/>
    <w:tmpl w:val="17E075CC"/>
    <w:lvl w:ilvl="0" w:tplc="7F10F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67510"/>
    <w:multiLevelType w:val="hybridMultilevel"/>
    <w:tmpl w:val="5E3CB0D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3D9503D"/>
    <w:multiLevelType w:val="hybridMultilevel"/>
    <w:tmpl w:val="785A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902"/>
    <w:multiLevelType w:val="hybridMultilevel"/>
    <w:tmpl w:val="21B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3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0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6"/>
    <w:rsid w:val="000030EB"/>
    <w:rsid w:val="000124EE"/>
    <w:rsid w:val="000147F6"/>
    <w:rsid w:val="00016146"/>
    <w:rsid w:val="0002273C"/>
    <w:rsid w:val="000323E0"/>
    <w:rsid w:val="00034F22"/>
    <w:rsid w:val="00063224"/>
    <w:rsid w:val="0007205C"/>
    <w:rsid w:val="00072780"/>
    <w:rsid w:val="0007358B"/>
    <w:rsid w:val="000754BB"/>
    <w:rsid w:val="0008306F"/>
    <w:rsid w:val="000A199A"/>
    <w:rsid w:val="000B1482"/>
    <w:rsid w:val="000C7C94"/>
    <w:rsid w:val="000E6A3E"/>
    <w:rsid w:val="000F695A"/>
    <w:rsid w:val="00103904"/>
    <w:rsid w:val="001054AC"/>
    <w:rsid w:val="00125914"/>
    <w:rsid w:val="00142C8E"/>
    <w:rsid w:val="00143D8E"/>
    <w:rsid w:val="00150A48"/>
    <w:rsid w:val="0015514E"/>
    <w:rsid w:val="00173495"/>
    <w:rsid w:val="00176668"/>
    <w:rsid w:val="00176BC3"/>
    <w:rsid w:val="0018076A"/>
    <w:rsid w:val="00184824"/>
    <w:rsid w:val="00185308"/>
    <w:rsid w:val="001856D3"/>
    <w:rsid w:val="00187C3B"/>
    <w:rsid w:val="00191034"/>
    <w:rsid w:val="00196303"/>
    <w:rsid w:val="001A4A7E"/>
    <w:rsid w:val="001B0B58"/>
    <w:rsid w:val="001B127B"/>
    <w:rsid w:val="001B43F8"/>
    <w:rsid w:val="001B5990"/>
    <w:rsid w:val="001C292E"/>
    <w:rsid w:val="001C475B"/>
    <w:rsid w:val="001E195C"/>
    <w:rsid w:val="001F2F9D"/>
    <w:rsid w:val="002010F8"/>
    <w:rsid w:val="002061A3"/>
    <w:rsid w:val="002073F1"/>
    <w:rsid w:val="002121C1"/>
    <w:rsid w:val="002150FA"/>
    <w:rsid w:val="00220630"/>
    <w:rsid w:val="002316FE"/>
    <w:rsid w:val="002361C1"/>
    <w:rsid w:val="0026038E"/>
    <w:rsid w:val="002754C4"/>
    <w:rsid w:val="002776DF"/>
    <w:rsid w:val="00277B16"/>
    <w:rsid w:val="00281A26"/>
    <w:rsid w:val="00281AC2"/>
    <w:rsid w:val="002916F4"/>
    <w:rsid w:val="00295B22"/>
    <w:rsid w:val="002B024E"/>
    <w:rsid w:val="002B53AF"/>
    <w:rsid w:val="002B6440"/>
    <w:rsid w:val="002B6B5E"/>
    <w:rsid w:val="002D4B2C"/>
    <w:rsid w:val="002E75A7"/>
    <w:rsid w:val="002F657D"/>
    <w:rsid w:val="00302532"/>
    <w:rsid w:val="0030454F"/>
    <w:rsid w:val="003131EB"/>
    <w:rsid w:val="0031457C"/>
    <w:rsid w:val="003317FE"/>
    <w:rsid w:val="0034266B"/>
    <w:rsid w:val="00374752"/>
    <w:rsid w:val="00390860"/>
    <w:rsid w:val="003927F8"/>
    <w:rsid w:val="00393032"/>
    <w:rsid w:val="003A660D"/>
    <w:rsid w:val="003B4927"/>
    <w:rsid w:val="003C0AEB"/>
    <w:rsid w:val="003D1007"/>
    <w:rsid w:val="003E09B2"/>
    <w:rsid w:val="003E0ACA"/>
    <w:rsid w:val="003E7B29"/>
    <w:rsid w:val="003F0545"/>
    <w:rsid w:val="00421F14"/>
    <w:rsid w:val="00424314"/>
    <w:rsid w:val="004255E5"/>
    <w:rsid w:val="004744F7"/>
    <w:rsid w:val="00477A73"/>
    <w:rsid w:val="004866B4"/>
    <w:rsid w:val="004C7115"/>
    <w:rsid w:val="00500021"/>
    <w:rsid w:val="00500043"/>
    <w:rsid w:val="00537645"/>
    <w:rsid w:val="005447B2"/>
    <w:rsid w:val="00564789"/>
    <w:rsid w:val="00566E8E"/>
    <w:rsid w:val="00575108"/>
    <w:rsid w:val="00576B88"/>
    <w:rsid w:val="00582544"/>
    <w:rsid w:val="00594116"/>
    <w:rsid w:val="00596CF4"/>
    <w:rsid w:val="005A319D"/>
    <w:rsid w:val="005A3267"/>
    <w:rsid w:val="005A54C3"/>
    <w:rsid w:val="005C115D"/>
    <w:rsid w:val="005C2ACF"/>
    <w:rsid w:val="005C3FB2"/>
    <w:rsid w:val="005D009A"/>
    <w:rsid w:val="005E316C"/>
    <w:rsid w:val="005E53B6"/>
    <w:rsid w:val="006119AF"/>
    <w:rsid w:val="0061308F"/>
    <w:rsid w:val="0061756F"/>
    <w:rsid w:val="00626601"/>
    <w:rsid w:val="00634908"/>
    <w:rsid w:val="00635925"/>
    <w:rsid w:val="00635AC2"/>
    <w:rsid w:val="00643FB6"/>
    <w:rsid w:val="00656087"/>
    <w:rsid w:val="006651BA"/>
    <w:rsid w:val="006708F3"/>
    <w:rsid w:val="00682C10"/>
    <w:rsid w:val="00690498"/>
    <w:rsid w:val="0069399F"/>
    <w:rsid w:val="006A74DC"/>
    <w:rsid w:val="006B0E9F"/>
    <w:rsid w:val="006B3D17"/>
    <w:rsid w:val="006D194E"/>
    <w:rsid w:val="006E0255"/>
    <w:rsid w:val="006E547D"/>
    <w:rsid w:val="006E658B"/>
    <w:rsid w:val="006E7C11"/>
    <w:rsid w:val="006F1AAB"/>
    <w:rsid w:val="006F51E6"/>
    <w:rsid w:val="006F78BA"/>
    <w:rsid w:val="00713229"/>
    <w:rsid w:val="0071339E"/>
    <w:rsid w:val="00716924"/>
    <w:rsid w:val="007227DC"/>
    <w:rsid w:val="007334C2"/>
    <w:rsid w:val="00742807"/>
    <w:rsid w:val="00745BF8"/>
    <w:rsid w:val="007469AA"/>
    <w:rsid w:val="00756827"/>
    <w:rsid w:val="007576F6"/>
    <w:rsid w:val="00757758"/>
    <w:rsid w:val="007760D3"/>
    <w:rsid w:val="00782051"/>
    <w:rsid w:val="007915B9"/>
    <w:rsid w:val="007A388D"/>
    <w:rsid w:val="007B2A46"/>
    <w:rsid w:val="007B6FC9"/>
    <w:rsid w:val="007C3AA8"/>
    <w:rsid w:val="0080344F"/>
    <w:rsid w:val="008125BE"/>
    <w:rsid w:val="00827FD9"/>
    <w:rsid w:val="00840A27"/>
    <w:rsid w:val="00840B8B"/>
    <w:rsid w:val="00841AFE"/>
    <w:rsid w:val="008533E0"/>
    <w:rsid w:val="00856EEC"/>
    <w:rsid w:val="00875375"/>
    <w:rsid w:val="00875517"/>
    <w:rsid w:val="00882309"/>
    <w:rsid w:val="00894DF5"/>
    <w:rsid w:val="008A6CE5"/>
    <w:rsid w:val="008C1414"/>
    <w:rsid w:val="008C6CA5"/>
    <w:rsid w:val="008D1C43"/>
    <w:rsid w:val="008D338D"/>
    <w:rsid w:val="008E67C1"/>
    <w:rsid w:val="008F3EF8"/>
    <w:rsid w:val="00902F16"/>
    <w:rsid w:val="009033C7"/>
    <w:rsid w:val="00911750"/>
    <w:rsid w:val="00920D4B"/>
    <w:rsid w:val="00930DA3"/>
    <w:rsid w:val="00936069"/>
    <w:rsid w:val="0095456A"/>
    <w:rsid w:val="00957510"/>
    <w:rsid w:val="009716A4"/>
    <w:rsid w:val="0098458A"/>
    <w:rsid w:val="009A105C"/>
    <w:rsid w:val="009A55CB"/>
    <w:rsid w:val="009C102F"/>
    <w:rsid w:val="009C2E32"/>
    <w:rsid w:val="009F69F1"/>
    <w:rsid w:val="009F7AE4"/>
    <w:rsid w:val="00A04F7A"/>
    <w:rsid w:val="00A10B65"/>
    <w:rsid w:val="00A33962"/>
    <w:rsid w:val="00A42CA7"/>
    <w:rsid w:val="00A64121"/>
    <w:rsid w:val="00A71980"/>
    <w:rsid w:val="00A72701"/>
    <w:rsid w:val="00AD6B2F"/>
    <w:rsid w:val="00AF2485"/>
    <w:rsid w:val="00AF25D0"/>
    <w:rsid w:val="00B0072E"/>
    <w:rsid w:val="00B04F10"/>
    <w:rsid w:val="00B22E37"/>
    <w:rsid w:val="00B26A21"/>
    <w:rsid w:val="00B27174"/>
    <w:rsid w:val="00B275AD"/>
    <w:rsid w:val="00B3246B"/>
    <w:rsid w:val="00B623E9"/>
    <w:rsid w:val="00B62827"/>
    <w:rsid w:val="00B675D2"/>
    <w:rsid w:val="00B80E23"/>
    <w:rsid w:val="00BB1F03"/>
    <w:rsid w:val="00BB5270"/>
    <w:rsid w:val="00BC557D"/>
    <w:rsid w:val="00BC615D"/>
    <w:rsid w:val="00BD077B"/>
    <w:rsid w:val="00BD54DC"/>
    <w:rsid w:val="00BE5EC3"/>
    <w:rsid w:val="00BF1E6B"/>
    <w:rsid w:val="00C034CF"/>
    <w:rsid w:val="00C07795"/>
    <w:rsid w:val="00C12AD9"/>
    <w:rsid w:val="00C17674"/>
    <w:rsid w:val="00C2778E"/>
    <w:rsid w:val="00C34284"/>
    <w:rsid w:val="00C43B13"/>
    <w:rsid w:val="00C5026F"/>
    <w:rsid w:val="00C657FB"/>
    <w:rsid w:val="00C66D1A"/>
    <w:rsid w:val="00C75A4D"/>
    <w:rsid w:val="00C93973"/>
    <w:rsid w:val="00C96102"/>
    <w:rsid w:val="00CA03A8"/>
    <w:rsid w:val="00CA131F"/>
    <w:rsid w:val="00CA15F4"/>
    <w:rsid w:val="00CA3894"/>
    <w:rsid w:val="00CA794C"/>
    <w:rsid w:val="00CC0720"/>
    <w:rsid w:val="00CC5A6A"/>
    <w:rsid w:val="00CD0333"/>
    <w:rsid w:val="00CD66F4"/>
    <w:rsid w:val="00CF570F"/>
    <w:rsid w:val="00D00102"/>
    <w:rsid w:val="00D00923"/>
    <w:rsid w:val="00D03E4B"/>
    <w:rsid w:val="00D23880"/>
    <w:rsid w:val="00D24B2B"/>
    <w:rsid w:val="00D25673"/>
    <w:rsid w:val="00D26AF1"/>
    <w:rsid w:val="00D375AB"/>
    <w:rsid w:val="00D41D44"/>
    <w:rsid w:val="00D46722"/>
    <w:rsid w:val="00D545FF"/>
    <w:rsid w:val="00D763A9"/>
    <w:rsid w:val="00D9333A"/>
    <w:rsid w:val="00DA127D"/>
    <w:rsid w:val="00DA2676"/>
    <w:rsid w:val="00DA3D94"/>
    <w:rsid w:val="00DC1FAA"/>
    <w:rsid w:val="00DC2761"/>
    <w:rsid w:val="00DF260C"/>
    <w:rsid w:val="00E05F4B"/>
    <w:rsid w:val="00E17144"/>
    <w:rsid w:val="00E2118B"/>
    <w:rsid w:val="00E30BBB"/>
    <w:rsid w:val="00E36F34"/>
    <w:rsid w:val="00E54753"/>
    <w:rsid w:val="00E6596C"/>
    <w:rsid w:val="00E671B4"/>
    <w:rsid w:val="00E94135"/>
    <w:rsid w:val="00E975B6"/>
    <w:rsid w:val="00EA10D7"/>
    <w:rsid w:val="00EA1A99"/>
    <w:rsid w:val="00EB6AF6"/>
    <w:rsid w:val="00EC0291"/>
    <w:rsid w:val="00EC3C78"/>
    <w:rsid w:val="00ED5052"/>
    <w:rsid w:val="00ED67A2"/>
    <w:rsid w:val="00EF3D6F"/>
    <w:rsid w:val="00F01A88"/>
    <w:rsid w:val="00F04836"/>
    <w:rsid w:val="00F05886"/>
    <w:rsid w:val="00F1461A"/>
    <w:rsid w:val="00F26015"/>
    <w:rsid w:val="00F33E31"/>
    <w:rsid w:val="00F41B83"/>
    <w:rsid w:val="00F447F3"/>
    <w:rsid w:val="00F47222"/>
    <w:rsid w:val="00F72E17"/>
    <w:rsid w:val="00F826C5"/>
    <w:rsid w:val="00F91889"/>
    <w:rsid w:val="00F94B0C"/>
    <w:rsid w:val="00FB325A"/>
    <w:rsid w:val="00FC2F5B"/>
    <w:rsid w:val="00FD19AB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D674E383-6B5D-4925-BF08-6F8299C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5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2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7B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051"/>
  </w:style>
  <w:style w:type="paragraph" w:styleId="a9">
    <w:name w:val="footer"/>
    <w:basedOn w:val="a"/>
    <w:link w:val="aa"/>
    <w:uiPriority w:val="99"/>
    <w:unhideWhenUsed/>
    <w:rsid w:val="0078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051"/>
  </w:style>
  <w:style w:type="character" w:styleId="ab">
    <w:name w:val="annotation reference"/>
    <w:basedOn w:val="a0"/>
    <w:uiPriority w:val="99"/>
    <w:semiHidden/>
    <w:unhideWhenUsed/>
    <w:rsid w:val="006119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19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19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19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19A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9AF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4C7115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3908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90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6A74DC"/>
    <w:pPr>
      <w:keepLines/>
      <w:numPr>
        <w:ilvl w:val="1"/>
        <w:numId w:val="10"/>
      </w:numPr>
      <w:tabs>
        <w:tab w:val="clear" w:pos="360"/>
        <w:tab w:val="left" w:pos="417"/>
      </w:tabs>
      <w:spacing w:before="60" w:after="20" w:line="260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З1"/>
    <w:basedOn w:val="af5"/>
    <w:next w:val="af3"/>
    <w:rsid w:val="00390860"/>
    <w:pPr>
      <w:keepLines/>
      <w:numPr>
        <w:numId w:val="10"/>
      </w:numPr>
      <w:tabs>
        <w:tab w:val="clear" w:pos="511"/>
      </w:tabs>
      <w:suppressAutoHyphens/>
      <w:spacing w:before="60" w:after="20" w:line="260" w:lineRule="exact"/>
      <w:ind w:left="720" w:right="28" w:hanging="360"/>
      <w:contextualSpacing w:val="0"/>
    </w:pPr>
    <w:rPr>
      <w:rFonts w:ascii="Tahoma" w:eastAsia="Times New Roman" w:hAnsi="Tahoma" w:cs="Times New Roman"/>
      <w:caps/>
      <w:spacing w:val="6"/>
      <w:sz w:val="20"/>
      <w:szCs w:val="20"/>
      <w:lang w:eastAsia="ru-RU"/>
    </w:rPr>
  </w:style>
  <w:style w:type="paragraph" w:customStyle="1" w:styleId="2">
    <w:name w:val="ТЗ2"/>
    <w:basedOn w:val="af5"/>
    <w:next w:val="af3"/>
    <w:rsid w:val="00390860"/>
    <w:pPr>
      <w:keepLines/>
      <w:tabs>
        <w:tab w:val="num" w:pos="360"/>
        <w:tab w:val="left" w:pos="624"/>
      </w:tabs>
      <w:spacing w:before="60" w:after="20" w:line="260" w:lineRule="exact"/>
      <w:ind w:right="57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З3"/>
    <w:basedOn w:val="2"/>
    <w:rsid w:val="00390860"/>
    <w:pPr>
      <w:numPr>
        <w:ilvl w:val="2"/>
        <w:numId w:val="10"/>
      </w:numPr>
      <w:tabs>
        <w:tab w:val="clear" w:pos="624"/>
        <w:tab w:val="clear" w:pos="777"/>
        <w:tab w:val="left" w:pos="851"/>
      </w:tabs>
      <w:spacing w:before="40"/>
      <w:ind w:left="2160" w:hanging="360"/>
    </w:pPr>
  </w:style>
  <w:style w:type="paragraph" w:customStyle="1" w:styleId="af6">
    <w:basedOn w:val="a"/>
    <w:next w:val="a"/>
    <w:qFormat/>
    <w:rsid w:val="003908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"/>
    <w:uiPriority w:val="99"/>
    <w:semiHidden/>
    <w:unhideWhenUsed/>
    <w:rsid w:val="00390860"/>
    <w:pPr>
      <w:ind w:left="283" w:hanging="283"/>
      <w:contextualSpacing/>
    </w:pPr>
  </w:style>
  <w:style w:type="character" w:customStyle="1" w:styleId="fontstyle01">
    <w:name w:val="fontstyle01"/>
    <w:basedOn w:val="a0"/>
    <w:rsid w:val="00B3246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5">
    <w:name w:val="Основной текст (5)_"/>
    <w:basedOn w:val="a0"/>
    <w:link w:val="50"/>
    <w:rsid w:val="008755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551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_"/>
    <w:basedOn w:val="a0"/>
    <w:link w:val="40"/>
    <w:rsid w:val="00392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7"/>
    <w:rsid w:val="00392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4"/>
    <w:basedOn w:val="a"/>
    <w:link w:val="af7"/>
    <w:rsid w:val="003927F8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rnp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4126-452D-49D3-B949-3102B67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Вячеслав Николаевич (ONOS_WOTH01 - vnkuzmin)</dc:creator>
  <cp:lastModifiedBy>Федосов Сергей Валерьевич</cp:lastModifiedBy>
  <cp:revision>14</cp:revision>
  <cp:lastPrinted>2023-01-12T05:41:00Z</cp:lastPrinted>
  <dcterms:created xsi:type="dcterms:W3CDTF">2022-11-18T14:59:00Z</dcterms:created>
  <dcterms:modified xsi:type="dcterms:W3CDTF">2023-01-12T05:44:00Z</dcterms:modified>
</cp:coreProperties>
</file>